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0699B" w:rsidRDefault="00116F5B">
      <w:pPr>
        <w:pStyle w:val="Header"/>
        <w:spacing w:after="240" w:line="360" w:lineRule="auto"/>
        <w:rPr>
          <w:rFonts w:ascii="HelveticaNeueLT Pro 65 Md" w:hAnsi="HelveticaNeueLT Pro 65 Md" w:cs="HelveticaNeueLT Pro 65 Md"/>
          <w:i/>
          <w:iCs/>
          <w:spacing w:val="16"/>
          <w:sz w:val="22"/>
          <w:szCs w:val="22"/>
        </w:rPr>
      </w:pPr>
      <w:r>
        <w:rPr>
          <w:rFonts w:ascii="HelveticaNeueLT Pro 65 Md" w:hAnsi="HelveticaNeueLT Pro 65 Md"/>
          <w:i/>
          <w:iCs/>
          <w:sz w:val="22"/>
          <w:szCs w:val="22"/>
        </w:rPr>
        <w:t>SEW GearOil Poly for heavy loads and high temperatures</w:t>
      </w:r>
    </w:p>
    <w:p w:rsidR="00862050" w:rsidRDefault="003500EF" w:rsidP="009510F9">
      <w:pPr>
        <w:rPr>
          <w:rFonts w:ascii="HelveticaNeueLT Pro 65 Md" w:hAnsi="HelveticaNeueLT Pro 65 Md" w:cs="HelveticaNeueLT Pro 65 Md"/>
          <w:b/>
          <w:bCs/>
          <w:spacing w:val="20"/>
          <w:sz w:val="32"/>
        </w:rPr>
      </w:pPr>
      <w:r>
        <w:rPr>
          <w:rFonts w:ascii="HelveticaNeueLT Pro 65 Md" w:hAnsi="HelveticaNeueLT Pro 65 Md"/>
          <w:b/>
          <w:bCs/>
          <w:sz w:val="32"/>
        </w:rPr>
        <w:t>SEW</w:t>
      </w:r>
      <w:r>
        <w:rPr>
          <w:rFonts w:ascii="HelveticaNeueLT Pro 65 Md" w:hAnsi="HelveticaNeueLT Pro 65 Md"/>
          <w:b/>
          <w:bCs/>
          <w:sz w:val="32"/>
        </w:rPr>
        <w:noBreakHyphen/>
        <w:t>EURODRIVE is expanding its premium gear oil range</w:t>
      </w:r>
    </w:p>
    <w:p w:rsidR="009510F9" w:rsidRPr="009473A2" w:rsidRDefault="009510F9" w:rsidP="009510F9">
      <w:pPr>
        <w:rPr>
          <w:rFonts w:ascii="HelveticaNeueLT Pro 65 Md" w:hAnsi="HelveticaNeueLT Pro 65 Md" w:cs="HelveticaNeueLT Pro 65 Md"/>
          <w:b/>
          <w:bCs/>
          <w:spacing w:val="20"/>
          <w:sz w:val="32"/>
        </w:rPr>
      </w:pPr>
    </w:p>
    <w:p w:rsidR="007E1BFF" w:rsidRPr="004156AF" w:rsidRDefault="00CB6FC4" w:rsidP="004E7243">
      <w:pPr>
        <w:overflowPunct w:val="0"/>
        <w:autoSpaceDE w:val="0"/>
        <w:spacing w:after="240" w:line="360" w:lineRule="auto"/>
        <w:jc w:val="both"/>
        <w:rPr>
          <w:rFonts w:ascii="HelveticaNeueLT Pro 65 Md" w:hAnsi="HelveticaNeueLT Pro 65 Md" w:cs="HelveticaNeueLT Pro 65 Md"/>
          <w:b/>
          <w:bCs/>
          <w:sz w:val="22"/>
          <w:szCs w:val="30"/>
        </w:rPr>
      </w:pPr>
      <w:r>
        <w:rPr>
          <w:rFonts w:ascii="HelveticaNeueLT Pro 65 Md" w:hAnsi="HelveticaNeueLT Pro 65 Md"/>
          <w:b/>
          <w:bCs/>
          <w:sz w:val="22"/>
          <w:szCs w:val="30"/>
        </w:rPr>
        <w:t>SEW</w:t>
      </w:r>
      <w:r>
        <w:rPr>
          <w:rFonts w:ascii="HelveticaNeueLT Pro 65 Md" w:hAnsi="HelveticaNeueLT Pro 65 Md"/>
          <w:b/>
          <w:bCs/>
          <w:sz w:val="22"/>
          <w:szCs w:val="30"/>
        </w:rPr>
        <w:noBreakHyphen/>
        <w:t xml:space="preserve">EURODRIVE is expanding its range of premium gear oils to include synthetic polyglycol oils. These special SEW GearOil Poly oils ensure gear units are reliably lubricated even when exposed to heavy loads and a wide temperature range – and even boast an improved service life. The premium lubricant's low friction coefficients increase gear unit efficiency. </w:t>
      </w:r>
    </w:p>
    <w:p w:rsidR="00BE6C77" w:rsidRDefault="00BE6C77" w:rsidP="004613A5">
      <w:pPr>
        <w:spacing w:before="120" w:after="120" w:line="360" w:lineRule="auto"/>
        <w:jc w:val="both"/>
        <w:rPr>
          <w:rFonts w:ascii="HelveticaNeueLT Pro 65 Md" w:hAnsi="HelveticaNeueLT Pro 65 Md" w:cs="HelveticaNeueLT Pro 65 Md"/>
          <w:sz w:val="22"/>
          <w:szCs w:val="30"/>
        </w:rPr>
      </w:pPr>
      <w:r>
        <w:rPr>
          <w:rFonts w:ascii="HelveticaNeueLT Pro 65 Md" w:hAnsi="HelveticaNeueLT Pro 65 Md"/>
          <w:sz w:val="22"/>
          <w:szCs w:val="30"/>
        </w:rPr>
        <w:t>The SEW GearOil Poly synthetic polyglycol oil is the latest addition to SEW</w:t>
      </w:r>
      <w:r>
        <w:rPr>
          <w:rFonts w:ascii="HelveticaNeueLT Pro 65 Md" w:hAnsi="HelveticaNeueLT Pro 65 Md"/>
          <w:sz w:val="22"/>
          <w:szCs w:val="30"/>
        </w:rPr>
        <w:noBreakHyphen/>
        <w:t xml:space="preserve">EURODRIVE's range of premium gear oils. This new gear oil is available in three viscosity classes – 150, 220, and 460 – and also in a version for the food and feed industry, H1. </w:t>
      </w:r>
    </w:p>
    <w:p w:rsidR="00BE6C77" w:rsidRDefault="00BE6C77" w:rsidP="004613A5">
      <w:pPr>
        <w:spacing w:before="120" w:after="120" w:line="360" w:lineRule="auto"/>
        <w:jc w:val="both"/>
        <w:rPr>
          <w:rFonts w:ascii="HelveticaNeueLT Pro 65 Md" w:hAnsi="HelveticaNeueLT Pro 65 Md" w:cs="HelveticaNeueLT Pro 65 Md"/>
          <w:sz w:val="22"/>
          <w:szCs w:val="30"/>
        </w:rPr>
      </w:pPr>
      <w:r>
        <w:rPr>
          <w:rFonts w:ascii="HelveticaNeueLT Pro 65 Md" w:hAnsi="HelveticaNeueLT Pro 65 Md"/>
          <w:sz w:val="22"/>
          <w:szCs w:val="30"/>
        </w:rPr>
        <w:t>SEW GearOil Poly can be used for all standard gear units in the 7 and 9 series, and for PS.F.. and BS.F.. servo gear units. SEW GearOil Poly exhibits better properties than comparable polyglycol lubricants or mineral oils, especially when used with drives that operate under heavy loads or can reach high oil bath temperatures. This is particularly apparent in the high damage load stage it achieves in the "scuff test", which is a key figure for the stability of gearing. The new SEW GearOil Poly lubricants can also be used for gear units in potentially explosive atmospheres.</w:t>
      </w:r>
    </w:p>
    <w:p w:rsidR="00802FF0" w:rsidRDefault="00D745AA" w:rsidP="004613A5">
      <w:pPr>
        <w:spacing w:before="120" w:after="120" w:line="360" w:lineRule="auto"/>
        <w:jc w:val="both"/>
        <w:rPr>
          <w:rFonts w:ascii="HelveticaNeueLT Pro 65 Md" w:hAnsi="HelveticaNeueLT Pro 65 Md" w:cs="HelveticaNeueLT Pro 65 Md"/>
          <w:sz w:val="22"/>
          <w:szCs w:val="30"/>
        </w:rPr>
      </w:pPr>
      <w:r>
        <w:rPr>
          <w:rFonts w:ascii="HelveticaNeueLT Pro 65 Md" w:hAnsi="HelveticaNeueLT Pro 65 Md"/>
          <w:sz w:val="22"/>
          <w:szCs w:val="30"/>
        </w:rPr>
        <w:t>Depending on where and how they intend to use their gear units, customers can now order them ready-filled with a synthetic SEW GearOil Poly.</w:t>
      </w:r>
    </w:p>
    <w:p w:rsidR="00B06DB9" w:rsidRDefault="00074150" w:rsidP="004613A5">
      <w:pPr>
        <w:spacing w:before="120" w:after="120" w:line="360" w:lineRule="auto"/>
        <w:jc w:val="both"/>
        <w:rPr>
          <w:rFonts w:ascii="HelveticaNeueLT Pro 65 Md" w:hAnsi="HelveticaNeueLT Pro 65 Md" w:cs="HelveticaNeueLT Pro 65 Md"/>
          <w:sz w:val="22"/>
          <w:szCs w:val="30"/>
        </w:rPr>
      </w:pPr>
      <w:r>
        <w:rPr>
          <w:rFonts w:ascii="HelveticaNeueLT Pro 65 Md" w:hAnsi="HelveticaNeueLT Pro 65 Md"/>
          <w:sz w:val="22"/>
          <w:szCs w:val="30"/>
        </w:rPr>
        <w:t>The lubricants from SEW</w:t>
      </w:r>
      <w:r>
        <w:rPr>
          <w:rFonts w:ascii="HelveticaNeueLT Pro 65 Md" w:hAnsi="HelveticaNeueLT Pro 65 Md"/>
          <w:sz w:val="22"/>
          <w:szCs w:val="30"/>
        </w:rPr>
        <w:noBreakHyphen/>
        <w:t>EURODRIVE – SEW GearOil Base (mineral-based) and SEW GearOil Poly (synthetic polyglycol) – reduce the friction between the gear wheels and extend the service life of wear parts such as sealing rings. What's more, SEW lubricants also enhance gear unit efficiency.</w:t>
      </w:r>
    </w:p>
    <w:p w:rsidR="00A60F48" w:rsidRDefault="00B06DB9" w:rsidP="004613A5">
      <w:pPr>
        <w:spacing w:before="120" w:after="120" w:line="360" w:lineRule="auto"/>
        <w:jc w:val="both"/>
        <w:rPr>
          <w:rFonts w:ascii="HelveticaNeueLT Pro 65 Md" w:hAnsi="HelveticaNeueLT Pro 65 Md" w:cs="HelveticaNeueLT Pro 65 Md"/>
          <w:sz w:val="22"/>
          <w:szCs w:val="30"/>
        </w:rPr>
      </w:pPr>
      <w:r>
        <w:rPr>
          <w:rFonts w:ascii="HelveticaNeueLT Pro 65 Md" w:hAnsi="HelveticaNeueLT Pro 65 Md"/>
          <w:sz w:val="22"/>
          <w:szCs w:val="30"/>
        </w:rPr>
        <w:lastRenderedPageBreak/>
        <w:t>Like the mineral-based SEW GearOil Base, SEW GearOil Poly can be ordered as the initial fill for a gear unit and also comes in canisters (5 liters), barrels (205 liters), and IBC tanks (1000 liters) as a spare part for use in service and maintenance work. This saves operators the time-consuming task of searching for the right gear oil and prevents the leaks that can occur in gear units when the wrong types of oil and unauthorized lubricants are used.</w:t>
      </w:r>
    </w:p>
    <w:p w:rsidR="00402E30" w:rsidRDefault="00402E30">
      <w:pPr>
        <w:pStyle w:val="NormalWeb"/>
        <w:spacing w:before="200" w:after="200" w:line="360" w:lineRule="auto"/>
        <w:rPr>
          <w:rFonts w:ascii="HelveticaNeueLT Pro 65 Md" w:hAnsi="HelveticaNeueLT Pro 65 Md" w:cs="HelveticaNeueLT Pro 65 Md"/>
          <w:b/>
          <w:bCs/>
          <w:color w:val="000000"/>
          <w:sz w:val="20"/>
          <w:szCs w:val="20"/>
        </w:rPr>
      </w:pPr>
    </w:p>
    <w:p w:rsidR="00402E30" w:rsidRDefault="00402E30">
      <w:pPr>
        <w:pStyle w:val="NormalWeb"/>
        <w:spacing w:before="200" w:after="200" w:line="360" w:lineRule="auto"/>
        <w:rPr>
          <w:rFonts w:ascii="HelveticaNeueLT Pro 65 Md" w:hAnsi="HelveticaNeueLT Pro 65 Md" w:cs="HelveticaNeueLT Pro 65 Md"/>
          <w:b/>
          <w:bCs/>
          <w:color w:val="000000"/>
          <w:sz w:val="20"/>
          <w:szCs w:val="20"/>
        </w:rPr>
      </w:pPr>
    </w:p>
    <w:p w:rsidR="004402DC" w:rsidRDefault="004402DC">
      <w:pPr>
        <w:pStyle w:val="NormalWeb"/>
        <w:spacing w:before="200" w:after="200" w:line="360" w:lineRule="auto"/>
        <w:rPr>
          <w:rFonts w:ascii="HelveticaNeueLT Pro 65 Md" w:hAnsi="HelveticaNeueLT Pro 65 Md"/>
          <w:b/>
          <w:bCs/>
          <w:color w:val="000000"/>
          <w:sz w:val="20"/>
          <w:szCs w:val="20"/>
        </w:rPr>
      </w:pPr>
    </w:p>
    <w:p w:rsidR="004402DC" w:rsidRDefault="004402DC">
      <w:pPr>
        <w:pStyle w:val="NormalWeb"/>
        <w:spacing w:before="200" w:after="200" w:line="360" w:lineRule="auto"/>
        <w:rPr>
          <w:rFonts w:ascii="HelveticaNeueLT Pro 65 Md" w:hAnsi="HelveticaNeueLT Pro 65 Md"/>
          <w:b/>
          <w:bCs/>
          <w:color w:val="000000"/>
          <w:sz w:val="20"/>
          <w:szCs w:val="20"/>
        </w:rPr>
      </w:pPr>
    </w:p>
    <w:p w:rsidR="004402DC" w:rsidRDefault="004402DC">
      <w:pPr>
        <w:pStyle w:val="NormalWeb"/>
        <w:spacing w:before="200" w:after="200" w:line="360" w:lineRule="auto"/>
        <w:rPr>
          <w:rFonts w:ascii="HelveticaNeueLT Pro 65 Md" w:hAnsi="HelveticaNeueLT Pro 65 Md"/>
          <w:b/>
          <w:bCs/>
          <w:color w:val="000000"/>
          <w:sz w:val="20"/>
          <w:szCs w:val="20"/>
        </w:rPr>
      </w:pPr>
    </w:p>
    <w:p w:rsidR="004402DC" w:rsidRDefault="004402DC">
      <w:pPr>
        <w:pStyle w:val="NormalWeb"/>
        <w:spacing w:before="200" w:after="200" w:line="360" w:lineRule="auto"/>
        <w:rPr>
          <w:rFonts w:ascii="HelveticaNeueLT Pro 65 Md" w:hAnsi="HelveticaNeueLT Pro 65 Md"/>
          <w:b/>
          <w:bCs/>
          <w:color w:val="000000"/>
          <w:sz w:val="20"/>
          <w:szCs w:val="20"/>
        </w:rPr>
      </w:pPr>
    </w:p>
    <w:p w:rsidR="004402DC" w:rsidRDefault="004402DC">
      <w:pPr>
        <w:pStyle w:val="NormalWeb"/>
        <w:spacing w:before="200" w:after="200" w:line="360" w:lineRule="auto"/>
        <w:rPr>
          <w:rFonts w:ascii="HelveticaNeueLT Pro 65 Md" w:hAnsi="HelveticaNeueLT Pro 65 Md"/>
          <w:b/>
          <w:bCs/>
          <w:color w:val="000000"/>
          <w:sz w:val="20"/>
          <w:szCs w:val="20"/>
        </w:rPr>
      </w:pPr>
    </w:p>
    <w:p w:rsidR="004402DC" w:rsidRDefault="004402DC">
      <w:pPr>
        <w:pStyle w:val="NormalWeb"/>
        <w:spacing w:before="200" w:after="200" w:line="360" w:lineRule="auto"/>
        <w:rPr>
          <w:rFonts w:ascii="HelveticaNeueLT Pro 65 Md" w:hAnsi="HelveticaNeueLT Pro 65 Md" w:cs="HelveticaNeueLT Pro 65 Md"/>
          <w:b/>
          <w:bCs/>
          <w:color w:val="000000"/>
          <w:sz w:val="20"/>
          <w:szCs w:val="20"/>
        </w:rPr>
      </w:pPr>
    </w:p>
    <w:p w:rsidR="004402DC" w:rsidRDefault="004402DC">
      <w:pPr>
        <w:pStyle w:val="NormalWeb"/>
        <w:spacing w:before="200" w:after="200" w:line="360" w:lineRule="auto"/>
        <w:rPr>
          <w:rFonts w:ascii="HelveticaNeueLT Pro 65 Md" w:hAnsi="HelveticaNeueLT Pro 65 Md" w:cs="HelveticaNeueLT Pro 65 Md"/>
          <w:b/>
          <w:bCs/>
          <w:color w:val="000000"/>
          <w:sz w:val="20"/>
          <w:szCs w:val="20"/>
        </w:rPr>
      </w:pPr>
    </w:p>
    <w:p w:rsidR="004402DC" w:rsidRDefault="004402DC">
      <w:pPr>
        <w:pStyle w:val="NormalWeb"/>
        <w:spacing w:before="200" w:after="200" w:line="360" w:lineRule="auto"/>
        <w:rPr>
          <w:rFonts w:ascii="HelveticaNeueLT Pro 65 Md" w:hAnsi="HelveticaNeueLT Pro 65 Md" w:cs="HelveticaNeueLT Pro 65 Md"/>
          <w:b/>
          <w:bCs/>
          <w:color w:val="000000"/>
          <w:sz w:val="20"/>
          <w:szCs w:val="20"/>
        </w:rPr>
      </w:pPr>
    </w:p>
    <w:p w:rsidR="0043296F" w:rsidRDefault="0043296F">
      <w:pPr>
        <w:pStyle w:val="NormalWeb"/>
        <w:spacing w:before="200" w:after="200" w:line="360" w:lineRule="auto"/>
        <w:rPr>
          <w:rFonts w:ascii="HelveticaNeueLT Pro 65 Md" w:hAnsi="HelveticaNeueLT Pro 65 Md" w:cs="HelveticaNeueLT Pro 65 Md"/>
          <w:b/>
          <w:bCs/>
          <w:color w:val="000000"/>
          <w:sz w:val="20"/>
          <w:szCs w:val="20"/>
        </w:rPr>
      </w:pPr>
      <w:bookmarkStart w:id="0" w:name="_GoBack"/>
      <w:bookmarkEnd w:id="0"/>
    </w:p>
    <w:p w:rsidR="004402DC" w:rsidRDefault="004402DC">
      <w:pPr>
        <w:pStyle w:val="NormalWeb"/>
        <w:spacing w:before="200" w:after="200" w:line="360" w:lineRule="auto"/>
        <w:rPr>
          <w:rFonts w:ascii="HelveticaNeueLT Pro 65 Md" w:hAnsi="HelveticaNeueLT Pro 65 Md" w:cs="HelveticaNeueLT Pro 65 Md"/>
          <w:b/>
          <w:bCs/>
          <w:color w:val="000000"/>
          <w:sz w:val="20"/>
          <w:szCs w:val="20"/>
        </w:rPr>
      </w:pPr>
    </w:p>
    <w:tbl>
      <w:tblPr>
        <w:tblpPr w:leftFromText="141" w:rightFromText="141" w:vertAnchor="text" w:horzAnchor="margin" w:tblpY="164"/>
        <w:tblW w:w="0" w:type="auto"/>
        <w:tblLayout w:type="fixed"/>
        <w:tblLook w:val="0000" w:firstRow="0" w:lastRow="0" w:firstColumn="0" w:lastColumn="0" w:noHBand="0" w:noVBand="0"/>
      </w:tblPr>
      <w:tblGrid>
        <w:gridCol w:w="3936"/>
        <w:gridCol w:w="2976"/>
      </w:tblGrid>
      <w:tr w:rsidR="003A422B" w:rsidTr="009F0FFA">
        <w:tc>
          <w:tcPr>
            <w:tcW w:w="3936" w:type="dxa"/>
            <w:shd w:val="clear" w:color="auto" w:fill="auto"/>
          </w:tcPr>
          <w:p w:rsidR="003A422B" w:rsidRDefault="003A422B" w:rsidP="003A422B">
            <w:pPr>
              <w:spacing w:before="60"/>
              <w:rPr>
                <w:rFonts w:ascii="HelveticaNeueLT Pro 65 Md" w:hAnsi="HelveticaNeueLT Pro 65 Md" w:cs="HelveticaNeueLT Pro 65 Md"/>
                <w:bCs/>
                <w:color w:val="000000"/>
                <w:sz w:val="16"/>
                <w:szCs w:val="16"/>
              </w:rPr>
            </w:pPr>
            <w:r>
              <w:rPr>
                <w:rFonts w:ascii="HelveticaNeueLT Pro 65 Md" w:hAnsi="HelveticaNeueLT Pro 65 Md"/>
                <w:b/>
                <w:bCs/>
                <w:color w:val="000000"/>
                <w:sz w:val="20"/>
                <w:szCs w:val="20"/>
              </w:rPr>
              <w:t xml:space="preserve">Contact for editors: </w:t>
            </w:r>
          </w:p>
          <w:p w:rsidR="003A422B" w:rsidRDefault="003A422B" w:rsidP="003A422B">
            <w:pPr>
              <w:spacing w:before="60"/>
              <w:rPr>
                <w:rFonts w:ascii="HelveticaNeueLT Pro 65 Md" w:hAnsi="HelveticaNeueLT Pro 65 Md" w:cs="HelveticaNeueLT Pro 65 Md"/>
                <w:bCs/>
                <w:color w:val="000000"/>
                <w:sz w:val="16"/>
                <w:szCs w:val="16"/>
              </w:rPr>
            </w:pPr>
          </w:p>
          <w:p w:rsidR="003A422B" w:rsidRDefault="003A422B" w:rsidP="003A422B">
            <w:pPr>
              <w:spacing w:before="60"/>
              <w:rPr>
                <w:rFonts w:ascii="HelveticaNeueLT Pro 65 Md" w:hAnsi="HelveticaNeueLT Pro 65 Md" w:cs="HelveticaNeueLT Pro 65 Md"/>
                <w:bCs/>
                <w:color w:val="000000"/>
                <w:sz w:val="16"/>
                <w:szCs w:val="16"/>
              </w:rPr>
            </w:pPr>
            <w:r>
              <w:rPr>
                <w:rFonts w:ascii="HelveticaNeueLT Pro 65 Md" w:hAnsi="HelveticaNeueLT Pro 65 Md"/>
                <w:b/>
                <w:bCs/>
                <w:color w:val="000000"/>
                <w:sz w:val="16"/>
                <w:szCs w:val="16"/>
              </w:rPr>
              <w:t>SEW</w:t>
            </w:r>
            <w:r>
              <w:rPr>
                <w:rFonts w:ascii="HelveticaNeueLT Pro 65 Md" w:hAnsi="HelveticaNeueLT Pro 65 Md"/>
                <w:b/>
                <w:bCs/>
                <w:color w:val="000000"/>
                <w:sz w:val="16"/>
                <w:szCs w:val="16"/>
              </w:rPr>
              <w:noBreakHyphen/>
              <w:t xml:space="preserve">EURODRIVE </w:t>
            </w:r>
            <w:r w:rsidR="004402DC">
              <w:rPr>
                <w:rFonts w:ascii="HelveticaNeueLT Pro 65 Md" w:hAnsi="HelveticaNeueLT Pro 65 Md"/>
                <w:b/>
                <w:bCs/>
                <w:color w:val="000000"/>
                <w:sz w:val="16"/>
                <w:szCs w:val="16"/>
              </w:rPr>
              <w:t>Pty Ltd</w:t>
            </w:r>
            <w:r>
              <w:rPr>
                <w:rFonts w:ascii="HelveticaNeueLT Pro 65 Md" w:hAnsi="HelveticaNeueLT Pro 65 Md"/>
                <w:b/>
                <w:bCs/>
                <w:color w:val="000000"/>
                <w:sz w:val="16"/>
                <w:szCs w:val="16"/>
              </w:rPr>
              <w:t xml:space="preserve"> </w:t>
            </w:r>
          </w:p>
          <w:p w:rsidR="003A422B" w:rsidRDefault="003A422B" w:rsidP="003A422B">
            <w:pPr>
              <w:spacing w:before="60"/>
              <w:rPr>
                <w:rFonts w:ascii="HelveticaNeueLT Pro 65 Md" w:hAnsi="HelveticaNeueLT Pro 65 Md" w:cs="HelveticaNeueLT Pro 65 Md"/>
                <w:bCs/>
                <w:color w:val="000000"/>
                <w:sz w:val="16"/>
                <w:szCs w:val="16"/>
              </w:rPr>
            </w:pPr>
            <w:r>
              <w:rPr>
                <w:rFonts w:ascii="HelveticaNeueLT Pro 65 Md" w:hAnsi="HelveticaNeueLT Pro 65 Md"/>
                <w:bCs/>
                <w:color w:val="000000"/>
                <w:sz w:val="16"/>
                <w:szCs w:val="16"/>
              </w:rPr>
              <w:t>Market</w:t>
            </w:r>
            <w:r w:rsidR="004402DC">
              <w:rPr>
                <w:rFonts w:ascii="HelveticaNeueLT Pro 65 Md" w:hAnsi="HelveticaNeueLT Pro 65 Md"/>
                <w:bCs/>
                <w:color w:val="000000"/>
                <w:sz w:val="16"/>
                <w:szCs w:val="16"/>
              </w:rPr>
              <w:t>ing</w:t>
            </w:r>
            <w:r>
              <w:rPr>
                <w:rFonts w:ascii="HelveticaNeueLT Pro 65 Md" w:hAnsi="HelveticaNeueLT Pro 65 Md"/>
                <w:bCs/>
                <w:color w:val="000000"/>
                <w:sz w:val="16"/>
                <w:szCs w:val="16"/>
              </w:rPr>
              <w:t xml:space="preserve"> Management </w:t>
            </w:r>
          </w:p>
          <w:p w:rsidR="003A422B" w:rsidRDefault="004402DC" w:rsidP="003A422B">
            <w:pPr>
              <w:spacing w:before="60"/>
              <w:rPr>
                <w:rFonts w:ascii="HelveticaNeueLT Pro 65 Md" w:hAnsi="HelveticaNeueLT Pro 65 Md" w:cs="HelveticaNeueLT Pro 65 Md"/>
                <w:bCs/>
                <w:color w:val="000000"/>
                <w:sz w:val="16"/>
                <w:szCs w:val="16"/>
              </w:rPr>
            </w:pPr>
            <w:r>
              <w:rPr>
                <w:rFonts w:ascii="HelveticaNeueLT Pro 65 Md" w:hAnsi="HelveticaNeueLT Pro 65 Md"/>
                <w:bCs/>
                <w:color w:val="000000"/>
                <w:sz w:val="16"/>
                <w:szCs w:val="16"/>
              </w:rPr>
              <w:t>27 Beverage Drive</w:t>
            </w:r>
          </w:p>
          <w:p w:rsidR="003A422B" w:rsidRDefault="004402DC" w:rsidP="003A422B">
            <w:pPr>
              <w:spacing w:before="60"/>
            </w:pPr>
            <w:r>
              <w:rPr>
                <w:rFonts w:ascii="HelveticaNeueLT Pro 65 Md" w:hAnsi="HelveticaNeueLT Pro 65 Md"/>
                <w:bCs/>
                <w:color w:val="000000"/>
                <w:sz w:val="16"/>
                <w:szCs w:val="16"/>
              </w:rPr>
              <w:t>Tullamarine VIC 3043</w:t>
            </w:r>
          </w:p>
          <w:p w:rsidR="003A422B" w:rsidRDefault="004402DC" w:rsidP="003A422B">
            <w:pPr>
              <w:spacing w:before="60"/>
              <w:rPr>
                <w:rFonts w:ascii="HelveticaNeueLT Pro 65 Md" w:hAnsi="HelveticaNeueLT Pro 65 Md" w:cs="HelveticaNeueLT Pro 65 Md"/>
                <w:sz w:val="16"/>
                <w:szCs w:val="16"/>
              </w:rPr>
            </w:pPr>
            <w:r>
              <w:rPr>
                <w:rFonts w:ascii="HelveticaNeueLT Pro 65 Md" w:hAnsi="HelveticaNeueLT Pro 65 Md"/>
                <w:sz w:val="16"/>
                <w:szCs w:val="16"/>
              </w:rPr>
              <w:t>http://www.sew‑eurodrive.com.au</w:t>
            </w:r>
          </w:p>
          <w:p w:rsidR="003A422B" w:rsidRDefault="003A422B" w:rsidP="003A422B">
            <w:pPr>
              <w:spacing w:before="60"/>
              <w:rPr>
                <w:rFonts w:ascii="HelveticaNeueLT Pro 65 Md" w:hAnsi="HelveticaNeueLT Pro 65 Md" w:cs="HelveticaNeueLT Pro 65 Md"/>
                <w:sz w:val="16"/>
                <w:szCs w:val="16"/>
              </w:rPr>
            </w:pPr>
          </w:p>
          <w:p w:rsidR="003A422B" w:rsidRDefault="003A422B" w:rsidP="004402DC">
            <w:pPr>
              <w:spacing w:before="60"/>
              <w:rPr>
                <w:lang w:val="fr-FR"/>
              </w:rPr>
            </w:pPr>
          </w:p>
          <w:p w:rsidR="004402DC" w:rsidRPr="00B21026" w:rsidRDefault="004402DC" w:rsidP="004402DC">
            <w:pPr>
              <w:spacing w:before="60"/>
              <w:rPr>
                <w:lang w:val="fr-FR"/>
              </w:rPr>
            </w:pPr>
          </w:p>
        </w:tc>
        <w:tc>
          <w:tcPr>
            <w:tcW w:w="2976" w:type="dxa"/>
            <w:shd w:val="clear" w:color="auto" w:fill="auto"/>
          </w:tcPr>
          <w:p w:rsidR="003A422B" w:rsidRDefault="003A422B" w:rsidP="003A422B">
            <w:pPr>
              <w:spacing w:before="60"/>
              <w:rPr>
                <w:rFonts w:ascii="HelveticaNeueLT Pro 65 Md" w:hAnsi="HelveticaNeueLT Pro 65 Md"/>
                <w:b/>
                <w:bCs/>
                <w:color w:val="000000"/>
                <w:sz w:val="20"/>
                <w:szCs w:val="20"/>
              </w:rPr>
            </w:pPr>
          </w:p>
          <w:p w:rsidR="004402DC" w:rsidRDefault="004402DC" w:rsidP="003A422B">
            <w:pPr>
              <w:spacing w:before="60"/>
              <w:rPr>
                <w:rFonts w:ascii="HelveticaNeueLT Pro 65 Md" w:hAnsi="HelveticaNeueLT Pro 65 Md" w:cs="HelveticaNeueLT Pro 65 Md"/>
                <w:bCs/>
                <w:color w:val="000000"/>
                <w:sz w:val="16"/>
                <w:szCs w:val="16"/>
              </w:rPr>
            </w:pPr>
          </w:p>
          <w:p w:rsidR="003A422B" w:rsidRDefault="00AE6435" w:rsidP="003A422B">
            <w:pPr>
              <w:spacing w:before="60"/>
            </w:pPr>
            <w:r>
              <w:rPr>
                <w:rFonts w:ascii="HelveticaNeueLT Pro 65 Md" w:hAnsi="HelveticaNeueLT Pro 65 Md"/>
                <w:bCs/>
                <w:color w:val="000000"/>
                <w:sz w:val="16"/>
                <w:szCs w:val="16"/>
              </w:rPr>
              <w:t xml:space="preserve"> </w:t>
            </w:r>
          </w:p>
        </w:tc>
      </w:tr>
      <w:tr w:rsidR="009F0FFA" w:rsidTr="009F0FFA">
        <w:tc>
          <w:tcPr>
            <w:tcW w:w="6912" w:type="dxa"/>
            <w:gridSpan w:val="2"/>
            <w:shd w:val="clear" w:color="auto" w:fill="auto"/>
          </w:tcPr>
          <w:p w:rsidR="009F0FFA" w:rsidRDefault="009F0FFA" w:rsidP="009F0FFA">
            <w:pPr>
              <w:pStyle w:val="Header"/>
              <w:spacing w:before="60"/>
            </w:pPr>
            <w:r>
              <w:rPr>
                <w:rFonts w:ascii="HelveticaNeueLT Pro 65 Md" w:hAnsi="HelveticaNeueLT Pro 65 Md"/>
                <w:color w:val="000000"/>
                <w:sz w:val="16"/>
                <w:szCs w:val="16"/>
              </w:rPr>
              <w:t xml:space="preserve">Reprint requested  –  Use free of charge  –  Please submit free copy </w:t>
            </w:r>
          </w:p>
        </w:tc>
      </w:tr>
    </w:tbl>
    <w:p w:rsidR="009F0FFA" w:rsidRDefault="009F0FFA">
      <w:pPr>
        <w:pStyle w:val="NormalWeb"/>
        <w:spacing w:before="200" w:after="200" w:line="360" w:lineRule="auto"/>
        <w:rPr>
          <w:rFonts w:ascii="HelveticaNeueLT Pro 65 Md" w:hAnsi="HelveticaNeueLT Pro 65 Md" w:cs="HelveticaNeueLT Pro 65 Md"/>
          <w:b/>
          <w:bCs/>
          <w:color w:val="000000"/>
          <w:sz w:val="20"/>
          <w:szCs w:val="20"/>
        </w:rPr>
      </w:pPr>
    </w:p>
    <w:sectPr w:rsidR="009F0FFA" w:rsidSect="00F062B5">
      <w:headerReference w:type="default" r:id="rId11"/>
      <w:pgSz w:w="11906" w:h="16838"/>
      <w:pgMar w:top="2379" w:right="3684" w:bottom="1134" w:left="1134" w:header="708"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768" w:rsidRDefault="009D1768">
      <w:r>
        <w:separator/>
      </w:r>
    </w:p>
  </w:endnote>
  <w:endnote w:type="continuationSeparator" w:id="0">
    <w:p w:rsidR="009D1768" w:rsidRDefault="009D1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OpenSymbol">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NeueLT Pro 65 Md">
    <w:panose1 w:val="020B0604020202020204"/>
    <w:charset w:val="00"/>
    <w:family w:val="swiss"/>
    <w:notTrueType/>
    <w:pitch w:val="variable"/>
    <w:sig w:usb0="800000AF" w:usb1="5000205B" w:usb2="00000000" w:usb3="00000000" w:csb0="0000009B" w:csb1="00000000"/>
  </w:font>
  <w:font w:name="HelveticaNeueLT Pro 67 MdCn">
    <w:panose1 w:val="020B0606030502030204"/>
    <w:charset w:val="00"/>
    <w:family w:val="swiss"/>
    <w:notTrueType/>
    <w:pitch w:val="variable"/>
    <w:sig w:usb0="800000AF" w:usb1="5000205B" w:usb2="00000000" w:usb3="00000000" w:csb0="0000009B"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768" w:rsidRDefault="009D1768">
      <w:r>
        <w:separator/>
      </w:r>
    </w:p>
  </w:footnote>
  <w:footnote w:type="continuationSeparator" w:id="0">
    <w:p w:rsidR="009D1768" w:rsidRDefault="009D1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FC4" w:rsidRDefault="00F062B5">
    <w:pPr>
      <w:pStyle w:val="Header"/>
      <w:spacing w:line="480" w:lineRule="auto"/>
    </w:pPr>
    <w:r>
      <w:rPr>
        <w:noProof/>
        <w:lang w:val="en-AU" w:eastAsia="en-AU"/>
      </w:rPr>
      <mc:AlternateContent>
        <mc:Choice Requires="wps">
          <w:drawing>
            <wp:anchor distT="0" distB="0" distL="114300" distR="114300" simplePos="0" relativeHeight="251659264" behindDoc="0" locked="0" layoutInCell="1" allowOverlap="1" wp14:anchorId="7C68393E" wp14:editId="4568F96F">
              <wp:simplePos x="0" y="0"/>
              <wp:positionH relativeFrom="column">
                <wp:posOffset>-250139</wp:posOffset>
              </wp:positionH>
              <wp:positionV relativeFrom="paragraph">
                <wp:posOffset>269926</wp:posOffset>
              </wp:positionV>
              <wp:extent cx="3404870" cy="495300"/>
              <wp:effectExtent l="0" t="0" r="24130" b="1905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870" cy="495300"/>
                      </a:xfrm>
                      <a:prstGeom prst="rect">
                        <a:avLst/>
                      </a:prstGeom>
                      <a:solidFill>
                        <a:srgbClr val="FFFFFF"/>
                      </a:solidFill>
                      <a:ln w="9525">
                        <a:solidFill>
                          <a:srgbClr val="FFFFFF"/>
                        </a:solidFill>
                        <a:miter lim="800000"/>
                        <a:headEnd/>
                        <a:tailEnd/>
                      </a:ln>
                    </wps:spPr>
                    <wps:txbx>
                      <w:txbxContent>
                        <w:p w:rsidR="00F062B5" w:rsidRPr="00D943DA" w:rsidRDefault="00F062B5" w:rsidP="00F062B5">
                          <w:pPr>
                            <w:pStyle w:val="NormalWeb"/>
                            <w:spacing w:before="200" w:after="200" w:line="360" w:lineRule="auto"/>
                            <w:ind w:left="284"/>
                            <w:rPr>
                              <w:rFonts w:ascii="HelveticaNeueLT Pro 67 MdCn" w:hAnsi="HelveticaNeueLT Pro 67 MdCn"/>
                              <w:b/>
                              <w:spacing w:val="20"/>
                              <w:sz w:val="28"/>
                              <w:szCs w:val="28"/>
                            </w:rPr>
                          </w:pPr>
                          <w:r>
                            <w:rPr>
                              <w:rFonts w:ascii="HelveticaNeueLT Pro 67 MdCn" w:hAnsi="HelveticaNeueLT Pro 67 MdCn"/>
                              <w:b/>
                              <w:sz w:val="28"/>
                              <w:szCs w:val="28"/>
                            </w:rPr>
                            <w:t>Press Release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68393E" id="_x0000_t202" coordsize="21600,21600" o:spt="202" path="m,l,21600r21600,l21600,xe">
              <v:stroke joinstyle="miter"/>
              <v:path gradientshapeok="t" o:connecttype="rect"/>
            </v:shapetype>
            <v:shape id="Textfeld 3" o:spid="_x0000_s1026" type="#_x0000_t202" style="position:absolute;margin-left:-19.7pt;margin-top:21.25pt;width:268.1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" strokecolor="white">
              <v:textbox>
                <w:txbxContent>
                  <w:p w:rsidR="00F062B5" w:rsidRPr="00D943DA" w:rsidRDefault="00F062B5" w:rsidP="00F062B5">
                    <w:pPr>
                      <w:pStyle w:val="NormalWeb"/>
                      <w:spacing w:before="200" w:after="200" w:line="360" w:lineRule="auto"/>
                      <w:ind w:left="284"/>
                      <w:rPr>
                        <w:rFonts w:ascii="HelveticaNeueLT Pro 67 MdCn" w:hAnsi="HelveticaNeueLT Pro 67 MdCn"/>
                        <w:b/>
                        <w:spacing w:val="20"/>
                        <w:sz w:val="28"/>
                        <w:szCs w:val="28"/>
                      </w:rPr>
                    </w:pPr>
                    <w:r>
                      <w:rPr>
                        <w:rFonts w:ascii="HelveticaNeueLT Pro 67 MdCn" w:hAnsi="HelveticaNeueLT Pro 67 MdCn"/>
                        <w:b/>
                        <w:sz w:val="28"/>
                        <w:szCs w:val="28"/>
                      </w:rPr>
                      <w:t>Press Release</w:t>
                    </w:r>
                  </w:p>
                </w:txbxContent>
              </v:textbox>
            </v:shape>
          </w:pict>
        </mc:Fallback>
      </mc:AlternateContent>
    </w:r>
    <w:r>
      <w:rPr>
        <w:noProof/>
        <w:lang w:val="en-AU" w:eastAsia="en-AU"/>
      </w:rPr>
      <w:drawing>
        <wp:anchor distT="0" distB="0" distL="114935" distR="114935" simplePos="0" relativeHeight="251658240" behindDoc="1" locked="0" layoutInCell="1" allowOverlap="1" wp14:anchorId="6735DF2E" wp14:editId="18BFC8F8">
          <wp:simplePos x="0" y="0"/>
          <wp:positionH relativeFrom="column">
            <wp:posOffset>-709930</wp:posOffset>
          </wp:positionH>
          <wp:positionV relativeFrom="paragraph">
            <wp:posOffset>-449580</wp:posOffset>
          </wp:positionV>
          <wp:extent cx="7555865" cy="10688955"/>
          <wp:effectExtent l="0" t="0" r="6985"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106889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s">
          <w:drawing>
            <wp:anchor distT="0" distB="0" distL="114935" distR="114935" simplePos="0" relativeHeight="251657216" behindDoc="1" locked="0" layoutInCell="1" allowOverlap="1" wp14:anchorId="108DA318" wp14:editId="24B690C2">
              <wp:simplePos x="0" y="0"/>
              <wp:positionH relativeFrom="column">
                <wp:posOffset>-86360</wp:posOffset>
              </wp:positionH>
              <wp:positionV relativeFrom="paragraph">
                <wp:posOffset>155575</wp:posOffset>
              </wp:positionV>
              <wp:extent cx="3404235" cy="494665"/>
              <wp:effectExtent l="8890" t="12700" r="635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235" cy="494665"/>
                      </a:xfrm>
                      <a:prstGeom prst="rect">
                        <a:avLst/>
                      </a:prstGeom>
                      <a:solidFill>
                        <a:srgbClr val="FFFFFF"/>
                      </a:solidFill>
                      <a:ln w="6350">
                        <a:solidFill>
                          <a:srgbClr val="FFFFFF"/>
                        </a:solidFill>
                        <a:miter lim="800000"/>
                        <a:headEnd/>
                        <a:tailEnd/>
                      </a:ln>
                    </wps:spPr>
                    <wps:txbx>
                      <w:txbxContent>
                        <w:p w:rsidR="00CB6FC4" w:rsidRDefault="00CB6FC4">
                          <w:pPr>
                            <w:pStyle w:val="NormalWeb"/>
                            <w:spacing w:before="200" w:after="200" w:line="360" w:lineRule="auto"/>
                            <w:rPr>
                              <w:rFonts w:ascii="HelveticaNeueLT Pro 67 MdCn" w:hAnsi="HelveticaNeueLT Pro 67 MdCn" w:cs="HelveticaNeueLT Pro 67 MdCn"/>
                              <w:b/>
                              <w:spacing w:val="20"/>
                              <w:sz w:val="28"/>
                              <w:szCs w:val="28"/>
                            </w:rPr>
                          </w:pPr>
                          <w:r>
                            <w:rPr>
                              <w:rFonts w:ascii="HelveticaNeueLT Pro 67 MdCn" w:hAnsi="HelveticaNeueLT Pro 67 MdCn"/>
                              <w:b/>
                              <w:sz w:val="28"/>
                              <w:szCs w:val="28"/>
                            </w:rPr>
                            <w:t>Presse</w:t>
                          </w:r>
                        </w:p>
                        <w:p w:rsidR="00CB6FC4" w:rsidRDefault="00CB6FC4">
                          <w:pPr>
                            <w:pStyle w:val="NormalWeb"/>
                            <w:spacing w:before="200" w:after="200" w:line="360" w:lineRule="auto"/>
                            <w:rPr>
                              <w:rFonts w:ascii="HelveticaNeueLT Pro 67 MdCn" w:hAnsi="HelveticaNeueLT Pro 67 MdCn" w:cs="HelveticaNeueLT Pro 67 MdCn"/>
                              <w:b/>
                              <w:spacing w:val="20"/>
                              <w:sz w:val="28"/>
                              <w:szCs w:val="28"/>
                            </w:rPr>
                          </w:pPr>
                        </w:p>
                        <w:p w:rsidR="00CB6FC4" w:rsidRDefault="00CB6FC4">
                          <w:pPr>
                            <w:pStyle w:val="NormalWeb"/>
                            <w:spacing w:before="200" w:after="200" w:line="360" w:lineRule="auto"/>
                            <w:rPr>
                              <w:rFonts w:ascii="HelveticaNeueLT Pro 67 MdCn" w:hAnsi="HelveticaNeueLT Pro 67 MdCn" w:cs="HelveticaNeueLT Pro 67 MdCn"/>
                              <w:b/>
                              <w:spacing w:val="20"/>
                              <w:sz w:val="28"/>
                              <w:szCs w:val="28"/>
                            </w:rPr>
                          </w:pPr>
                        </w:p>
                        <w:p w:rsidR="00CB6FC4" w:rsidRDefault="00CB6FC4">
                          <w:pPr>
                            <w:pStyle w:val="NormalWeb"/>
                            <w:spacing w:before="200" w:after="200" w:line="360" w:lineRule="auto"/>
                            <w:rPr>
                              <w:rFonts w:ascii="HelveticaNeueLT Pro 67 MdCn" w:hAnsi="HelveticaNeueLT Pro 67 MdCn" w:cs="HelveticaNeueLT Pro 67 MdCn"/>
                              <w:b/>
                              <w:spacing w:val="20"/>
                              <w:sz w:val="28"/>
                              <w:szCs w:val="28"/>
                            </w:rPr>
                          </w:pPr>
                        </w:p>
                        <w:p w:rsidR="00CB6FC4" w:rsidRDefault="00CB6FC4">
                          <w:pPr>
                            <w:pStyle w:val="NormalWeb"/>
                            <w:spacing w:before="200" w:after="200" w:line="360" w:lineRule="auto"/>
                            <w:rPr>
                              <w:rFonts w:ascii="HelveticaNeueLT Pro 67 MdCn" w:hAnsi="HelveticaNeueLT Pro 67 MdCn" w:cs="HelveticaNeueLT Pro 67 MdCn"/>
                              <w:b/>
                              <w:spacing w:val="20"/>
                              <w:sz w:val="28"/>
                              <w:szCs w:val="28"/>
                            </w:rPr>
                          </w:pPr>
                        </w:p>
                        <w:p w:rsidR="00CB6FC4" w:rsidRDefault="00CB6FC4">
                          <w:pPr>
                            <w:pStyle w:val="NormalWeb"/>
                            <w:spacing w:before="200" w:after="200" w:line="360" w:lineRule="auto"/>
                          </w:pPr>
                          <w:r>
                            <w:rPr>
                              <w:rFonts w:ascii="HelveticaNeueLT Pro 67 MdCn" w:hAnsi="HelveticaNeueLT Pro 67 MdCn"/>
                              <w:b/>
                              <w:sz w:val="28"/>
                              <w:szCs w:val="28"/>
                            </w:rPr>
                            <w:t>meldung / Press Release</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DA318" id="Text Box 1" o:spid="_x0000_s1027" type="#_x0000_t202" style="position:absolute;margin-left:-6.8pt;margin-top:12.25pt;width:268.05pt;height:38.9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" strokecolor="white" strokeweight=".5pt">
              <v:textbox inset="7.45pt,3.85pt,7.45pt,3.85pt">
                <w:txbxContent>
                  <w:p w:rsidR="00CB6FC4" w:rsidRDefault="00CB6FC4">
                    <w:pPr>
                      <w:pStyle w:val="StandardWeb"/>
                      <w:spacing w:before="200" w:after="200" w:line="360" w:lineRule="auto"/>
                      <w:rPr>
                        <w:b/>
                        <w:spacing w:val="20"/>
                        <w:sz w:val="28"/>
                        <w:szCs w:val="28"/>
                        <w:rFonts w:ascii="HelveticaNeueLT Pro 67 MdCn" w:hAnsi="HelveticaNeueLT Pro 67 MdCn" w:cs="HelveticaNeueLT Pro 67 MdCn"/>
                      </w:rPr>
                    </w:pPr>
                    <w:r>
                      <w:rPr>
                        <w:b/>
                        <w:sz w:val="28"/>
                        <w:szCs w:val="28"/>
                        <w:rFonts w:ascii="HelveticaNeueLT Pro 67 MdCn" w:hAnsi="HelveticaNeueLT Pro 67 MdCn"/>
                      </w:rPr>
                      <w:t xml:space="preserve">Presse</w:t>
                    </w:r>
                  </w:p>
                  <w:p w:rsidR="00CB6FC4" w:rsidRDefault="00CB6FC4">
                    <w:pPr>
                      <w:pStyle w:val="StandardWeb"/>
                      <w:spacing w:before="200" w:after="200" w:line="360" w:lineRule="auto"/>
                      <w:rPr>
                        <w:rFonts w:ascii="HelveticaNeueLT Pro 67 MdCn" w:hAnsi="HelveticaNeueLT Pro 67 MdCn" w:cs="HelveticaNeueLT Pro 67 MdCn"/>
                        <w:b/>
                        <w:spacing w:val="20"/>
                        <w:sz w:val="28"/>
                        <w:szCs w:val="28"/>
                      </w:rPr>
                    </w:pPr>
                  </w:p>
                  <w:p w:rsidR="00CB6FC4" w:rsidRDefault="00CB6FC4">
                    <w:pPr>
                      <w:pStyle w:val="StandardWeb"/>
                      <w:spacing w:before="200" w:after="200" w:line="360" w:lineRule="auto"/>
                      <w:rPr>
                        <w:rFonts w:ascii="HelveticaNeueLT Pro 67 MdCn" w:hAnsi="HelveticaNeueLT Pro 67 MdCn" w:cs="HelveticaNeueLT Pro 67 MdCn"/>
                        <w:b/>
                        <w:spacing w:val="20"/>
                        <w:sz w:val="28"/>
                        <w:szCs w:val="28"/>
                      </w:rPr>
                    </w:pPr>
                  </w:p>
                  <w:p w:rsidR="00CB6FC4" w:rsidRDefault="00CB6FC4">
                    <w:pPr>
                      <w:pStyle w:val="StandardWeb"/>
                      <w:spacing w:before="200" w:after="200" w:line="360" w:lineRule="auto"/>
                      <w:rPr>
                        <w:rFonts w:ascii="HelveticaNeueLT Pro 67 MdCn" w:hAnsi="HelveticaNeueLT Pro 67 MdCn" w:cs="HelveticaNeueLT Pro 67 MdCn"/>
                        <w:b/>
                        <w:spacing w:val="20"/>
                        <w:sz w:val="28"/>
                        <w:szCs w:val="28"/>
                      </w:rPr>
                    </w:pPr>
                  </w:p>
                  <w:p w:rsidR="00CB6FC4" w:rsidRDefault="00CB6FC4">
                    <w:pPr>
                      <w:pStyle w:val="StandardWeb"/>
                      <w:spacing w:before="200" w:after="200" w:line="360" w:lineRule="auto"/>
                      <w:rPr>
                        <w:rFonts w:ascii="HelveticaNeueLT Pro 67 MdCn" w:hAnsi="HelveticaNeueLT Pro 67 MdCn" w:cs="HelveticaNeueLT Pro 67 MdCn"/>
                        <w:b/>
                        <w:spacing w:val="20"/>
                        <w:sz w:val="28"/>
                        <w:szCs w:val="28"/>
                      </w:rPr>
                    </w:pPr>
                  </w:p>
                  <w:p w:rsidR="00CB6FC4" w:rsidRDefault="00CB6FC4">
                    <w:pPr>
                      <w:pStyle w:val="StandardWeb"/>
                      <w:spacing w:before="200" w:after="200" w:line="360" w:lineRule="auto"/>
                    </w:pPr>
                    <w:r>
                      <w:rPr>
                        <w:b/>
                        <w:sz w:val="28"/>
                        <w:szCs w:val="28"/>
                        <w:rFonts w:ascii="HelveticaNeueLT Pro 67 MdCn" w:hAnsi="HelveticaNeueLT Pro 67 MdCn"/>
                      </w:rPr>
                      <w:t xml:space="preserve">meldung / Press Release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9A8"/>
    <w:rsid w:val="00006CC3"/>
    <w:rsid w:val="00035F97"/>
    <w:rsid w:val="00046031"/>
    <w:rsid w:val="00046A49"/>
    <w:rsid w:val="00074150"/>
    <w:rsid w:val="00075654"/>
    <w:rsid w:val="00080087"/>
    <w:rsid w:val="0008149F"/>
    <w:rsid w:val="000C374D"/>
    <w:rsid w:val="000C5379"/>
    <w:rsid w:val="000E7774"/>
    <w:rsid w:val="00105BB8"/>
    <w:rsid w:val="0010673C"/>
    <w:rsid w:val="00116F5B"/>
    <w:rsid w:val="00130E42"/>
    <w:rsid w:val="001334AC"/>
    <w:rsid w:val="00135628"/>
    <w:rsid w:val="00144FC6"/>
    <w:rsid w:val="00173235"/>
    <w:rsid w:val="00173B89"/>
    <w:rsid w:val="001759F0"/>
    <w:rsid w:val="001A6AAB"/>
    <w:rsid w:val="001A7E80"/>
    <w:rsid w:val="001B26FC"/>
    <w:rsid w:val="001B7D56"/>
    <w:rsid w:val="001C0858"/>
    <w:rsid w:val="001E11A2"/>
    <w:rsid w:val="001E1DB4"/>
    <w:rsid w:val="001E41BF"/>
    <w:rsid w:val="001E6875"/>
    <w:rsid w:val="00200688"/>
    <w:rsid w:val="00201910"/>
    <w:rsid w:val="00240CCB"/>
    <w:rsid w:val="00240D94"/>
    <w:rsid w:val="00242CA4"/>
    <w:rsid w:val="002B659E"/>
    <w:rsid w:val="002C749F"/>
    <w:rsid w:val="002D5EAA"/>
    <w:rsid w:val="002E3534"/>
    <w:rsid w:val="002F2064"/>
    <w:rsid w:val="002F3F7C"/>
    <w:rsid w:val="00315A12"/>
    <w:rsid w:val="003423F8"/>
    <w:rsid w:val="00342D53"/>
    <w:rsid w:val="003500EF"/>
    <w:rsid w:val="00373B06"/>
    <w:rsid w:val="003921D2"/>
    <w:rsid w:val="003936C6"/>
    <w:rsid w:val="003A422B"/>
    <w:rsid w:val="003C0D6C"/>
    <w:rsid w:val="003C18A3"/>
    <w:rsid w:val="003F5968"/>
    <w:rsid w:val="00402440"/>
    <w:rsid w:val="00402E30"/>
    <w:rsid w:val="004156AF"/>
    <w:rsid w:val="00417362"/>
    <w:rsid w:val="0043296F"/>
    <w:rsid w:val="004402DC"/>
    <w:rsid w:val="00441161"/>
    <w:rsid w:val="0045764D"/>
    <w:rsid w:val="004613A5"/>
    <w:rsid w:val="004A1CBD"/>
    <w:rsid w:val="004A78D6"/>
    <w:rsid w:val="004C50DB"/>
    <w:rsid w:val="004E7243"/>
    <w:rsid w:val="005165AC"/>
    <w:rsid w:val="00520F54"/>
    <w:rsid w:val="00524504"/>
    <w:rsid w:val="00527331"/>
    <w:rsid w:val="00550861"/>
    <w:rsid w:val="005512F2"/>
    <w:rsid w:val="0055653B"/>
    <w:rsid w:val="005648E2"/>
    <w:rsid w:val="0057412F"/>
    <w:rsid w:val="005A18A5"/>
    <w:rsid w:val="005D4697"/>
    <w:rsid w:val="005D7217"/>
    <w:rsid w:val="005F2C9D"/>
    <w:rsid w:val="00605B2F"/>
    <w:rsid w:val="00623ABB"/>
    <w:rsid w:val="006306D5"/>
    <w:rsid w:val="00640958"/>
    <w:rsid w:val="006458B7"/>
    <w:rsid w:val="00673C0A"/>
    <w:rsid w:val="00681E90"/>
    <w:rsid w:val="00692624"/>
    <w:rsid w:val="006A44CD"/>
    <w:rsid w:val="006B25FA"/>
    <w:rsid w:val="006D1A34"/>
    <w:rsid w:val="006E752C"/>
    <w:rsid w:val="006F2E79"/>
    <w:rsid w:val="0075043A"/>
    <w:rsid w:val="00750BCD"/>
    <w:rsid w:val="00752061"/>
    <w:rsid w:val="00772BE6"/>
    <w:rsid w:val="00776343"/>
    <w:rsid w:val="00796DE1"/>
    <w:rsid w:val="007A44F9"/>
    <w:rsid w:val="007C26ED"/>
    <w:rsid w:val="007D234B"/>
    <w:rsid w:val="007D3A41"/>
    <w:rsid w:val="007E1BFF"/>
    <w:rsid w:val="00802FF0"/>
    <w:rsid w:val="0080508B"/>
    <w:rsid w:val="0081537E"/>
    <w:rsid w:val="00820280"/>
    <w:rsid w:val="0082095A"/>
    <w:rsid w:val="00822680"/>
    <w:rsid w:val="00826525"/>
    <w:rsid w:val="008270E4"/>
    <w:rsid w:val="00841496"/>
    <w:rsid w:val="00843606"/>
    <w:rsid w:val="0085420D"/>
    <w:rsid w:val="00862050"/>
    <w:rsid w:val="008677B9"/>
    <w:rsid w:val="00870F82"/>
    <w:rsid w:val="00871297"/>
    <w:rsid w:val="0089134E"/>
    <w:rsid w:val="008A190D"/>
    <w:rsid w:val="008A52CC"/>
    <w:rsid w:val="008C7DAC"/>
    <w:rsid w:val="008F294D"/>
    <w:rsid w:val="00901693"/>
    <w:rsid w:val="0090182A"/>
    <w:rsid w:val="00914151"/>
    <w:rsid w:val="009231AF"/>
    <w:rsid w:val="009347B3"/>
    <w:rsid w:val="009473A2"/>
    <w:rsid w:val="009510F9"/>
    <w:rsid w:val="0095257B"/>
    <w:rsid w:val="0096076B"/>
    <w:rsid w:val="00962DF6"/>
    <w:rsid w:val="009676EB"/>
    <w:rsid w:val="009724AD"/>
    <w:rsid w:val="00976D21"/>
    <w:rsid w:val="00980576"/>
    <w:rsid w:val="009A7488"/>
    <w:rsid w:val="009D1768"/>
    <w:rsid w:val="009D3AB7"/>
    <w:rsid w:val="009D3B03"/>
    <w:rsid w:val="009D583E"/>
    <w:rsid w:val="009E3291"/>
    <w:rsid w:val="009F0FFA"/>
    <w:rsid w:val="00A05EE9"/>
    <w:rsid w:val="00A06F05"/>
    <w:rsid w:val="00A166CE"/>
    <w:rsid w:val="00A201E7"/>
    <w:rsid w:val="00A60F48"/>
    <w:rsid w:val="00A9371A"/>
    <w:rsid w:val="00AB0C9B"/>
    <w:rsid w:val="00AB7E8E"/>
    <w:rsid w:val="00AD547F"/>
    <w:rsid w:val="00AE0B43"/>
    <w:rsid w:val="00AE6435"/>
    <w:rsid w:val="00AF3C59"/>
    <w:rsid w:val="00B06DB9"/>
    <w:rsid w:val="00B21026"/>
    <w:rsid w:val="00B31AD0"/>
    <w:rsid w:val="00B32B61"/>
    <w:rsid w:val="00B402F4"/>
    <w:rsid w:val="00B6266E"/>
    <w:rsid w:val="00B67E9C"/>
    <w:rsid w:val="00B96FD8"/>
    <w:rsid w:val="00BB28C3"/>
    <w:rsid w:val="00BB2EC3"/>
    <w:rsid w:val="00BB342F"/>
    <w:rsid w:val="00BB6BC1"/>
    <w:rsid w:val="00BB6CE6"/>
    <w:rsid w:val="00BC1388"/>
    <w:rsid w:val="00BE6C77"/>
    <w:rsid w:val="00BE7B4F"/>
    <w:rsid w:val="00C154E6"/>
    <w:rsid w:val="00C16886"/>
    <w:rsid w:val="00C324B3"/>
    <w:rsid w:val="00C3415F"/>
    <w:rsid w:val="00C61821"/>
    <w:rsid w:val="00C64641"/>
    <w:rsid w:val="00C74068"/>
    <w:rsid w:val="00C91170"/>
    <w:rsid w:val="00CB26BC"/>
    <w:rsid w:val="00CB3F85"/>
    <w:rsid w:val="00CB6A61"/>
    <w:rsid w:val="00CB6FC4"/>
    <w:rsid w:val="00CE7971"/>
    <w:rsid w:val="00CF3210"/>
    <w:rsid w:val="00D0709D"/>
    <w:rsid w:val="00D2717F"/>
    <w:rsid w:val="00D31977"/>
    <w:rsid w:val="00D35354"/>
    <w:rsid w:val="00D41920"/>
    <w:rsid w:val="00D745AA"/>
    <w:rsid w:val="00D87B84"/>
    <w:rsid w:val="00D9473C"/>
    <w:rsid w:val="00DA70AC"/>
    <w:rsid w:val="00DE0D4D"/>
    <w:rsid w:val="00E021A1"/>
    <w:rsid w:val="00E140ED"/>
    <w:rsid w:val="00E30FD0"/>
    <w:rsid w:val="00E33F1B"/>
    <w:rsid w:val="00E50B94"/>
    <w:rsid w:val="00E71CCA"/>
    <w:rsid w:val="00E73CE7"/>
    <w:rsid w:val="00E800D1"/>
    <w:rsid w:val="00E80578"/>
    <w:rsid w:val="00E82D01"/>
    <w:rsid w:val="00E84336"/>
    <w:rsid w:val="00EB7D52"/>
    <w:rsid w:val="00EC29A5"/>
    <w:rsid w:val="00ED70D0"/>
    <w:rsid w:val="00EE39A8"/>
    <w:rsid w:val="00EF09E4"/>
    <w:rsid w:val="00EF1BCE"/>
    <w:rsid w:val="00F062B5"/>
    <w:rsid w:val="00F0699B"/>
    <w:rsid w:val="00F126ED"/>
    <w:rsid w:val="00F15D2F"/>
    <w:rsid w:val="00F323C5"/>
    <w:rsid w:val="00F3591A"/>
    <w:rsid w:val="00F37A7F"/>
    <w:rsid w:val="00F37EA3"/>
    <w:rsid w:val="00F42FCD"/>
    <w:rsid w:val="00F44413"/>
    <w:rsid w:val="00F46B00"/>
    <w:rsid w:val="00F62A9F"/>
    <w:rsid w:val="00F87856"/>
    <w:rsid w:val="00F90734"/>
    <w:rsid w:val="00FB2D6F"/>
    <w:rsid w:val="00FB30C8"/>
    <w:rsid w:val="00FB6D20"/>
    <w:rsid w:val="00FB7F69"/>
    <w:rsid w:val="00FC2E11"/>
    <w:rsid w:val="00FC4B34"/>
    <w:rsid w:val="00FD09D3"/>
    <w:rsid w:val="00FD5D9E"/>
    <w:rsid w:val="00FF3A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14008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keepLines/>
      <w:numPr>
        <w:numId w:val="1"/>
      </w:numPr>
      <w:spacing w:before="480"/>
      <w:outlineLvl w:val="0"/>
    </w:pPr>
    <w:rPr>
      <w:rFonts w:ascii="Arial" w:hAnsi="Arial" w:cs="Arial"/>
      <w:b/>
      <w:bCs/>
      <w:color w:val="365F91"/>
      <w:sz w:val="28"/>
      <w:szCs w:val="28"/>
    </w:rPr>
  </w:style>
  <w:style w:type="paragraph" w:styleId="Heading2">
    <w:name w:val="heading 2"/>
    <w:basedOn w:val="Normal"/>
    <w:next w:val="Normal"/>
    <w:qFormat/>
    <w:pPr>
      <w:keepNext/>
      <w:keepLines/>
      <w:numPr>
        <w:ilvl w:val="1"/>
        <w:numId w:val="1"/>
      </w:numPr>
      <w:spacing w:before="200"/>
      <w:outlineLvl w:val="1"/>
    </w:pPr>
    <w:rPr>
      <w:rFonts w:ascii="Arial" w:hAnsi="Arial" w:cs="Arial"/>
      <w:b/>
      <w:bCs/>
      <w:color w:val="4F81BD"/>
      <w:sz w:val="26"/>
      <w:szCs w:val="26"/>
    </w:rPr>
  </w:style>
  <w:style w:type="paragraph" w:styleId="Heading3">
    <w:name w:val="heading 3"/>
    <w:basedOn w:val="Normal"/>
    <w:next w:val="Normal"/>
    <w:qFormat/>
    <w:pPr>
      <w:keepNext/>
      <w:keepLines/>
      <w:numPr>
        <w:ilvl w:val="2"/>
        <w:numId w:val="1"/>
      </w:numPr>
      <w:spacing w:before="200"/>
      <w:outlineLvl w:val="2"/>
    </w:pPr>
    <w:rPr>
      <w:rFonts w:ascii="Arial" w:hAnsi="Arial" w:cs="Arial"/>
      <w:b/>
      <w:bCs/>
      <w:color w:val="4F81BD"/>
    </w:rPr>
  </w:style>
  <w:style w:type="paragraph" w:styleId="Heading4">
    <w:name w:val="heading 4"/>
    <w:basedOn w:val="Normal"/>
    <w:next w:val="Normal"/>
    <w:qFormat/>
    <w:pPr>
      <w:keepNext/>
      <w:keepLines/>
      <w:numPr>
        <w:ilvl w:val="3"/>
        <w:numId w:val="1"/>
      </w:numPr>
      <w:spacing w:before="200"/>
      <w:outlineLvl w:val="3"/>
    </w:pPr>
    <w:rPr>
      <w:rFonts w:ascii="Arial" w:hAnsi="Arial" w:cs="Arial"/>
      <w:b/>
      <w:bCs/>
      <w:i/>
      <w:iCs/>
      <w:color w:val="4F81BD"/>
    </w:rPr>
  </w:style>
  <w:style w:type="paragraph" w:styleId="Heading5">
    <w:name w:val="heading 5"/>
    <w:basedOn w:val="Normal"/>
    <w:next w:val="Normal"/>
    <w:qFormat/>
    <w:pPr>
      <w:keepNext/>
      <w:keepLines/>
      <w:numPr>
        <w:ilvl w:val="4"/>
        <w:numId w:val="1"/>
      </w:numPr>
      <w:spacing w:before="200"/>
      <w:outlineLvl w:val="4"/>
    </w:pPr>
    <w:rPr>
      <w:rFonts w:ascii="Arial" w:hAnsi="Arial" w:cs="Arial"/>
      <w:color w:val="243F60"/>
    </w:rPr>
  </w:style>
  <w:style w:type="paragraph" w:styleId="Heading6">
    <w:name w:val="heading 6"/>
    <w:basedOn w:val="Normal"/>
    <w:next w:val="Normal"/>
    <w:qFormat/>
    <w:pPr>
      <w:keepNext/>
      <w:keepLines/>
      <w:numPr>
        <w:ilvl w:val="5"/>
        <w:numId w:val="1"/>
      </w:numPr>
      <w:spacing w:before="200"/>
      <w:outlineLvl w:val="5"/>
    </w:pPr>
    <w:rPr>
      <w:rFonts w:ascii="Arial" w:hAnsi="Arial" w:cs="Arial"/>
      <w:i/>
      <w:iCs/>
      <w:color w:val="243F60"/>
    </w:rPr>
  </w:style>
  <w:style w:type="paragraph" w:styleId="Heading7">
    <w:name w:val="heading 7"/>
    <w:basedOn w:val="Normal"/>
    <w:next w:val="Normal"/>
    <w:qFormat/>
    <w:pPr>
      <w:keepNext/>
      <w:keepLines/>
      <w:numPr>
        <w:ilvl w:val="6"/>
        <w:numId w:val="1"/>
      </w:numPr>
      <w:spacing w:before="200"/>
      <w:outlineLvl w:val="6"/>
    </w:pPr>
    <w:rPr>
      <w:rFonts w:ascii="Arial" w:hAnsi="Arial" w:cs="Arial"/>
      <w:i/>
      <w:iCs/>
      <w:color w:val="404040"/>
    </w:rPr>
  </w:style>
  <w:style w:type="paragraph" w:styleId="Heading8">
    <w:name w:val="heading 8"/>
    <w:basedOn w:val="Normal"/>
    <w:next w:val="Normal"/>
    <w:qFormat/>
    <w:pPr>
      <w:keepNext/>
      <w:keepLines/>
      <w:numPr>
        <w:ilvl w:val="7"/>
        <w:numId w:val="1"/>
      </w:numPr>
      <w:spacing w:before="200"/>
      <w:outlineLvl w:val="7"/>
    </w:pPr>
    <w:rPr>
      <w:rFonts w:ascii="Arial" w:hAnsi="Arial" w:cs="Arial"/>
      <w:color w:val="4F81BD"/>
      <w:sz w:val="20"/>
      <w:szCs w:val="20"/>
    </w:rPr>
  </w:style>
  <w:style w:type="paragraph" w:styleId="Heading9">
    <w:name w:val="heading 9"/>
    <w:basedOn w:val="Normal"/>
    <w:next w:val="Normal"/>
    <w:qFormat/>
    <w:pPr>
      <w:keepNext/>
      <w:keepLines/>
      <w:numPr>
        <w:ilvl w:val="8"/>
        <w:numId w:val="1"/>
      </w:numPr>
      <w:spacing w:before="200"/>
      <w:outlineLvl w:val="8"/>
    </w:pPr>
    <w:rPr>
      <w:rFonts w:ascii="Arial" w:hAnsi="Arial" w:cs="Arial"/>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1">
    <w:name w:val="Absatz-Standardschriftart1"/>
  </w:style>
  <w:style w:type="character" w:customStyle="1" w:styleId="berschrift1Zchn">
    <w:name w:val="Überschrift 1 Zchn"/>
    <w:rPr>
      <w:rFonts w:ascii="Arial" w:eastAsia="Times New Roman" w:hAnsi="Arial" w:cs="Times New Roman"/>
      <w:b/>
      <w:bCs/>
      <w:color w:val="365F91"/>
      <w:sz w:val="28"/>
      <w:szCs w:val="28"/>
    </w:rPr>
  </w:style>
  <w:style w:type="character" w:customStyle="1" w:styleId="berschrift2Zchn">
    <w:name w:val="Überschrift 2 Zchn"/>
    <w:rPr>
      <w:rFonts w:ascii="Arial" w:eastAsia="Times New Roman" w:hAnsi="Arial" w:cs="Times New Roman"/>
      <w:b/>
      <w:bCs/>
      <w:color w:val="4F81BD"/>
      <w:sz w:val="26"/>
      <w:szCs w:val="26"/>
    </w:rPr>
  </w:style>
  <w:style w:type="character" w:customStyle="1" w:styleId="berschrift3Zchn">
    <w:name w:val="Überschrift 3 Zchn"/>
    <w:rPr>
      <w:rFonts w:ascii="Arial" w:eastAsia="Times New Roman" w:hAnsi="Arial" w:cs="Times New Roman"/>
      <w:b/>
      <w:bCs/>
      <w:color w:val="4F81BD"/>
    </w:rPr>
  </w:style>
  <w:style w:type="character" w:customStyle="1" w:styleId="berschrift4Zchn">
    <w:name w:val="Überschrift 4 Zchn"/>
    <w:rPr>
      <w:rFonts w:ascii="Arial" w:eastAsia="Times New Roman" w:hAnsi="Arial" w:cs="Times New Roman"/>
      <w:b/>
      <w:bCs/>
      <w:i/>
      <w:iCs/>
      <w:color w:val="4F81BD"/>
    </w:rPr>
  </w:style>
  <w:style w:type="character" w:customStyle="1" w:styleId="berschrift5Zchn">
    <w:name w:val="Überschrift 5 Zchn"/>
    <w:rPr>
      <w:rFonts w:ascii="Arial" w:eastAsia="Times New Roman" w:hAnsi="Arial" w:cs="Times New Roman"/>
      <w:color w:val="243F60"/>
    </w:rPr>
  </w:style>
  <w:style w:type="character" w:customStyle="1" w:styleId="berschrift6Zchn">
    <w:name w:val="Überschrift 6 Zchn"/>
    <w:rPr>
      <w:rFonts w:ascii="Arial" w:eastAsia="Times New Roman" w:hAnsi="Arial" w:cs="Times New Roman"/>
      <w:i/>
      <w:iCs/>
      <w:color w:val="243F60"/>
    </w:rPr>
  </w:style>
  <w:style w:type="character" w:customStyle="1" w:styleId="berschrift7Zchn">
    <w:name w:val="Überschrift 7 Zchn"/>
    <w:rPr>
      <w:rFonts w:ascii="Arial" w:eastAsia="Times New Roman" w:hAnsi="Arial" w:cs="Times New Roman"/>
      <w:i/>
      <w:iCs/>
      <w:color w:val="404040"/>
    </w:rPr>
  </w:style>
  <w:style w:type="character" w:customStyle="1" w:styleId="berschrift8Zchn">
    <w:name w:val="Überschrift 8 Zchn"/>
    <w:rPr>
      <w:rFonts w:ascii="Arial" w:eastAsia="Times New Roman" w:hAnsi="Arial" w:cs="Times New Roman"/>
      <w:color w:val="4F81BD"/>
      <w:sz w:val="20"/>
      <w:szCs w:val="20"/>
    </w:rPr>
  </w:style>
  <w:style w:type="character" w:customStyle="1" w:styleId="berschrift9Zchn">
    <w:name w:val="Überschrift 9 Zchn"/>
    <w:rPr>
      <w:rFonts w:ascii="Arial" w:eastAsia="Times New Roman" w:hAnsi="Arial" w:cs="Times New Roman"/>
      <w:i/>
      <w:iCs/>
      <w:color w:val="404040"/>
      <w:sz w:val="20"/>
      <w:szCs w:val="20"/>
    </w:rPr>
  </w:style>
  <w:style w:type="character" w:customStyle="1" w:styleId="TitelZchn">
    <w:name w:val="Titel Zchn"/>
    <w:rPr>
      <w:rFonts w:ascii="Arial" w:eastAsia="Times New Roman" w:hAnsi="Arial" w:cs="Times New Roman"/>
      <w:color w:val="17365D"/>
      <w:spacing w:val="5"/>
      <w:kern w:val="1"/>
      <w:sz w:val="52"/>
      <w:szCs w:val="52"/>
    </w:rPr>
  </w:style>
  <w:style w:type="character" w:customStyle="1" w:styleId="UntertitelZchn">
    <w:name w:val="Untertitel Zchn"/>
    <w:rPr>
      <w:rFonts w:ascii="Arial" w:eastAsia="Times New Roman" w:hAnsi="Arial" w:cs="Times New Roman"/>
      <w:i/>
      <w:iCs/>
      <w:color w:val="4F81BD"/>
      <w:spacing w:val="15"/>
      <w:sz w:val="24"/>
      <w:szCs w:val="24"/>
    </w:rPr>
  </w:style>
  <w:style w:type="character" w:styleId="Strong">
    <w:name w:val="Strong"/>
    <w:qFormat/>
    <w:rPr>
      <w:b/>
      <w:bCs/>
    </w:rPr>
  </w:style>
  <w:style w:type="character" w:styleId="Emphasis">
    <w:name w:val="Emphasis"/>
    <w:qFormat/>
    <w:rPr>
      <w:i/>
      <w:iCs/>
    </w:rPr>
  </w:style>
  <w:style w:type="character" w:customStyle="1" w:styleId="AnfhrungszeichenZchn">
    <w:name w:val="Anführungszeichen Zchn"/>
    <w:rPr>
      <w:i/>
      <w:iCs/>
      <w:color w:val="000000"/>
    </w:rPr>
  </w:style>
  <w:style w:type="character" w:customStyle="1" w:styleId="IntensivesAnfhrungszeichenZchn">
    <w:name w:val="Intensives Anführungszeichen Zchn"/>
    <w:rPr>
      <w:b/>
      <w:bCs/>
      <w:i/>
      <w:iCs/>
      <w:color w:val="4F81BD"/>
    </w:rPr>
  </w:style>
  <w:style w:type="character" w:styleId="SubtleEmphasis">
    <w:name w:val="Subtle Emphasis"/>
    <w:qFormat/>
    <w:rPr>
      <w:i/>
      <w:iCs/>
      <w:color w:val="808080"/>
    </w:rPr>
  </w:style>
  <w:style w:type="character" w:styleId="IntenseEmphasis">
    <w:name w:val="Intense Emphasis"/>
    <w:qFormat/>
    <w:rPr>
      <w:b/>
      <w:bCs/>
      <w:i/>
      <w:iCs/>
      <w:color w:val="4F81BD"/>
    </w:rPr>
  </w:style>
  <w:style w:type="character" w:styleId="SubtleReference">
    <w:name w:val="Subtle Reference"/>
    <w:qFormat/>
    <w:rPr>
      <w:smallCaps/>
      <w:color w:val="C0504D"/>
      <w:u w:val="single"/>
    </w:rPr>
  </w:style>
  <w:style w:type="character" w:styleId="IntenseReference">
    <w:name w:val="Intense Reference"/>
    <w:qFormat/>
    <w:rPr>
      <w:b/>
      <w:bCs/>
      <w:smallCaps/>
      <w:color w:val="C0504D"/>
      <w:spacing w:val="5"/>
      <w:u w:val="single"/>
    </w:rPr>
  </w:style>
  <w:style w:type="character" w:styleId="BookTitle">
    <w:name w:val="Book Title"/>
    <w:qFormat/>
    <w:rPr>
      <w:b/>
      <w:bCs/>
      <w:smallCaps/>
      <w:spacing w:val="5"/>
    </w:rPr>
  </w:style>
  <w:style w:type="character" w:customStyle="1" w:styleId="KopfzeileZchn">
    <w:name w:val="Kopfzeile Zchn"/>
    <w:basedOn w:val="Absatz-Standardschriftart1"/>
  </w:style>
  <w:style w:type="character" w:customStyle="1" w:styleId="FuzeileZchn">
    <w:name w:val="Fußzeile Zchn"/>
    <w:basedOn w:val="Absatz-Standardschriftart1"/>
  </w:style>
  <w:style w:type="character" w:customStyle="1" w:styleId="TextkrperZchn">
    <w:name w:val="Textkörper Zchn"/>
    <w:rPr>
      <w:rFonts w:eastAsia="Times New Roman" w:cs="Arial"/>
      <w:b/>
      <w:bCs/>
      <w:sz w:val="30"/>
      <w:szCs w:val="30"/>
    </w:rPr>
  </w:style>
  <w:style w:type="character" w:styleId="Hyperlink">
    <w:name w:val="Hyperlink"/>
    <w:rPr>
      <w:color w:val="0000FF"/>
      <w:u w:val="single"/>
    </w:rPr>
  </w:style>
  <w:style w:type="character" w:customStyle="1" w:styleId="protocol">
    <w:name w:val="protocol"/>
  </w:style>
  <w:style w:type="character" w:styleId="FollowedHyperlink">
    <w:name w:val="FollowedHyperlink"/>
    <w:rPr>
      <w:color w:val="800080"/>
      <w:u w:val="single"/>
    </w:rPr>
  </w:style>
  <w:style w:type="character" w:customStyle="1" w:styleId="Aufzhlungszeichen1">
    <w:name w:val="Aufzählungszeichen1"/>
    <w:rPr>
      <w:rFonts w:ascii="OpenSymbol" w:eastAsia="OpenSymbol" w:hAnsi="OpenSymbol" w:cs="OpenSymbol"/>
    </w:rPr>
  </w:style>
  <w:style w:type="paragraph" w:customStyle="1" w:styleId="berschrift">
    <w:name w:val="Überschrift"/>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overflowPunct w:val="0"/>
      <w:autoSpaceDE w:val="0"/>
      <w:spacing w:before="48" w:after="48" w:line="360" w:lineRule="auto"/>
      <w:textAlignment w:val="baseline"/>
    </w:pPr>
    <w:rPr>
      <w:rFonts w:ascii="Arial" w:hAnsi="Arial" w:cs="Arial"/>
      <w:b/>
      <w:bCs/>
      <w:sz w:val="30"/>
      <w:szCs w:val="30"/>
    </w:rPr>
  </w:style>
  <w:style w:type="paragraph" w:styleId="List">
    <w:name w:val="List"/>
    <w:basedOn w:val="BodyText"/>
  </w:style>
  <w:style w:type="paragraph" w:customStyle="1" w:styleId="Beschriftung1">
    <w:name w:val="Beschriftung1"/>
    <w:basedOn w:val="Normal"/>
    <w:next w:val="Normal"/>
    <w:rPr>
      <w:b/>
      <w:bCs/>
      <w:color w:val="4F81BD"/>
      <w:sz w:val="18"/>
      <w:szCs w:val="18"/>
    </w:rPr>
  </w:style>
  <w:style w:type="paragraph" w:customStyle="1" w:styleId="Verzeichnis">
    <w:name w:val="Verzeichnis"/>
    <w:basedOn w:val="Normal"/>
    <w:pPr>
      <w:suppressLineNumbers/>
    </w:pPr>
  </w:style>
  <w:style w:type="paragraph" w:styleId="Title">
    <w:name w:val="Title"/>
    <w:basedOn w:val="Normal"/>
    <w:next w:val="Normal"/>
    <w:qFormat/>
    <w:pPr>
      <w:spacing w:after="300"/>
    </w:pPr>
    <w:rPr>
      <w:rFonts w:ascii="Arial" w:hAnsi="Arial" w:cs="Arial"/>
      <w:color w:val="17365D"/>
      <w:spacing w:val="5"/>
      <w:kern w:val="1"/>
      <w:sz w:val="52"/>
      <w:szCs w:val="52"/>
    </w:rPr>
  </w:style>
  <w:style w:type="paragraph" w:styleId="Subtitle">
    <w:name w:val="Subtitle"/>
    <w:basedOn w:val="Normal"/>
    <w:next w:val="Normal"/>
    <w:qFormat/>
    <w:rPr>
      <w:rFonts w:ascii="Arial" w:hAnsi="Arial" w:cs="Arial"/>
      <w:i/>
      <w:iCs/>
      <w:color w:val="4F81BD"/>
      <w:spacing w:val="15"/>
    </w:rPr>
  </w:style>
  <w:style w:type="paragraph" w:styleId="NoSpacing">
    <w:name w:val="No Spacing"/>
    <w:qFormat/>
    <w:pPr>
      <w:suppressAutoHyphens/>
    </w:pPr>
    <w:rPr>
      <w:rFonts w:ascii="Arial" w:eastAsia="Arial" w:hAnsi="Arial"/>
      <w:sz w:val="22"/>
      <w:szCs w:val="22"/>
      <w:lang w:eastAsia="en-US" w:bidi="en-US"/>
    </w:rPr>
  </w:style>
  <w:style w:type="paragraph" w:styleId="ListParagraph">
    <w:name w:val="List Paragraph"/>
    <w:basedOn w:val="Normal"/>
    <w:qFormat/>
    <w:pPr>
      <w:ind w:left="720"/>
    </w:pPr>
  </w:style>
  <w:style w:type="paragraph" w:customStyle="1" w:styleId="Anfhrungszeichen">
    <w:name w:val="Anführungszeichen"/>
    <w:basedOn w:val="Normal"/>
    <w:next w:val="Normal"/>
    <w:rPr>
      <w:i/>
      <w:iCs/>
      <w:color w:val="000000"/>
    </w:rPr>
  </w:style>
  <w:style w:type="paragraph" w:customStyle="1" w:styleId="IntensivesAnfhrungszeichen">
    <w:name w:val="Intensives Anführungszeichen"/>
    <w:basedOn w:val="Normal"/>
    <w:next w:val="Normal"/>
    <w:pPr>
      <w:spacing w:before="200" w:after="280"/>
      <w:ind w:left="936" w:right="936"/>
    </w:pPr>
    <w:rPr>
      <w:b/>
      <w:bCs/>
      <w:i/>
      <w:iCs/>
      <w:color w:val="4F81BD"/>
    </w:rPr>
  </w:style>
  <w:style w:type="paragraph" w:styleId="TOCHeading">
    <w:name w:val="TOC Heading"/>
    <w:basedOn w:val="Heading1"/>
    <w:next w:val="Normal"/>
    <w:qFormat/>
    <w:pPr>
      <w:numPr>
        <w:numId w:val="0"/>
      </w:numPr>
    </w:pPr>
  </w:style>
  <w:style w:type="paragraph" w:styleId="Header">
    <w:name w:val="header"/>
    <w:basedOn w:val="Normal"/>
  </w:style>
  <w:style w:type="paragraph" w:styleId="Footer">
    <w:name w:val="footer"/>
    <w:basedOn w:val="Normal"/>
  </w:style>
  <w:style w:type="paragraph" w:styleId="NormalWeb">
    <w:name w:val="Normal (Web)"/>
    <w:basedOn w:val="Normal"/>
    <w:uiPriority w:val="99"/>
    <w:pPr>
      <w:spacing w:before="280" w:after="280" w:line="260" w:lineRule="atLeast"/>
    </w:pPr>
    <w:rPr>
      <w:rFonts w:cs="Arial"/>
      <w:sz w:val="18"/>
      <w:szCs w:val="18"/>
    </w:rPr>
  </w:style>
  <w:style w:type="paragraph" w:customStyle="1" w:styleId="Rahmeninhalt">
    <w:name w:val="Rahmeninhalt"/>
    <w:basedOn w:val="BodyText"/>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 w:type="paragraph" w:styleId="BalloonText">
    <w:name w:val="Balloon Text"/>
    <w:basedOn w:val="Normal"/>
    <w:link w:val="BalloonTextChar"/>
    <w:uiPriority w:val="99"/>
    <w:semiHidden/>
    <w:unhideWhenUsed/>
    <w:rsid w:val="00EE39A8"/>
    <w:rPr>
      <w:rFonts w:ascii="Tahoma" w:hAnsi="Tahoma" w:cs="Tahoma"/>
      <w:sz w:val="16"/>
      <w:szCs w:val="16"/>
    </w:rPr>
  </w:style>
  <w:style w:type="character" w:customStyle="1" w:styleId="BalloonTextChar">
    <w:name w:val="Balloon Text Char"/>
    <w:link w:val="BalloonText"/>
    <w:uiPriority w:val="99"/>
    <w:semiHidden/>
    <w:rsid w:val="00EE39A8"/>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52206">
      <w:bodyDiv w:val="1"/>
      <w:marLeft w:val="0"/>
      <w:marRight w:val="0"/>
      <w:marTop w:val="0"/>
      <w:marBottom w:val="0"/>
      <w:divBdr>
        <w:top w:val="none" w:sz="0" w:space="0" w:color="auto"/>
        <w:left w:val="none" w:sz="0" w:space="0" w:color="auto"/>
        <w:bottom w:val="none" w:sz="0" w:space="0" w:color="auto"/>
        <w:right w:val="none" w:sz="0" w:space="0" w:color="auto"/>
      </w:divBdr>
    </w:div>
    <w:div w:id="283657180">
      <w:bodyDiv w:val="1"/>
      <w:marLeft w:val="0"/>
      <w:marRight w:val="0"/>
      <w:marTop w:val="0"/>
      <w:marBottom w:val="0"/>
      <w:divBdr>
        <w:top w:val="none" w:sz="0" w:space="0" w:color="auto"/>
        <w:left w:val="none" w:sz="0" w:space="0" w:color="auto"/>
        <w:bottom w:val="none" w:sz="0" w:space="0" w:color="auto"/>
        <w:right w:val="none" w:sz="0" w:space="0" w:color="auto"/>
      </w:divBdr>
      <w:divsChild>
        <w:div w:id="1163400844">
          <w:marLeft w:val="0"/>
          <w:marRight w:val="0"/>
          <w:marTop w:val="0"/>
          <w:marBottom w:val="0"/>
          <w:divBdr>
            <w:top w:val="none" w:sz="0" w:space="0" w:color="auto"/>
            <w:left w:val="none" w:sz="0" w:space="0" w:color="auto"/>
            <w:bottom w:val="none" w:sz="0" w:space="0" w:color="auto"/>
            <w:right w:val="none" w:sz="0" w:space="0" w:color="auto"/>
          </w:divBdr>
          <w:divsChild>
            <w:div w:id="2048990362">
              <w:marLeft w:val="0"/>
              <w:marRight w:val="0"/>
              <w:marTop w:val="0"/>
              <w:marBottom w:val="0"/>
              <w:divBdr>
                <w:top w:val="none" w:sz="0" w:space="0" w:color="auto"/>
                <w:left w:val="none" w:sz="0" w:space="0" w:color="auto"/>
                <w:bottom w:val="none" w:sz="0" w:space="0" w:color="auto"/>
                <w:right w:val="none" w:sz="0" w:space="0" w:color="auto"/>
              </w:divBdr>
              <w:divsChild>
                <w:div w:id="593169942">
                  <w:marLeft w:val="0"/>
                  <w:marRight w:val="0"/>
                  <w:marTop w:val="0"/>
                  <w:marBottom w:val="0"/>
                  <w:divBdr>
                    <w:top w:val="none" w:sz="0" w:space="0" w:color="auto"/>
                    <w:left w:val="none" w:sz="0" w:space="0" w:color="auto"/>
                    <w:bottom w:val="none" w:sz="0" w:space="0" w:color="auto"/>
                    <w:right w:val="none" w:sz="0" w:space="0" w:color="auto"/>
                  </w:divBdr>
                  <w:divsChild>
                    <w:div w:id="1854759050">
                      <w:marLeft w:val="0"/>
                      <w:marRight w:val="0"/>
                      <w:marTop w:val="0"/>
                      <w:marBottom w:val="0"/>
                      <w:divBdr>
                        <w:top w:val="none" w:sz="0" w:space="0" w:color="auto"/>
                        <w:left w:val="none" w:sz="0" w:space="0" w:color="auto"/>
                        <w:bottom w:val="none" w:sz="0" w:space="0" w:color="auto"/>
                        <w:right w:val="none" w:sz="0" w:space="0" w:color="auto"/>
                      </w:divBdr>
                      <w:divsChild>
                        <w:div w:id="181863220">
                          <w:marLeft w:val="0"/>
                          <w:marRight w:val="0"/>
                          <w:marTop w:val="0"/>
                          <w:marBottom w:val="0"/>
                          <w:divBdr>
                            <w:top w:val="none" w:sz="0" w:space="0" w:color="auto"/>
                            <w:left w:val="none" w:sz="0" w:space="0" w:color="auto"/>
                            <w:bottom w:val="none" w:sz="0" w:space="0" w:color="auto"/>
                            <w:right w:val="none" w:sz="0" w:space="0" w:color="auto"/>
                          </w:divBdr>
                          <w:divsChild>
                            <w:div w:id="954404545">
                              <w:marLeft w:val="0"/>
                              <w:marRight w:val="0"/>
                              <w:marTop w:val="0"/>
                              <w:marBottom w:val="0"/>
                              <w:divBdr>
                                <w:top w:val="none" w:sz="0" w:space="0" w:color="auto"/>
                                <w:left w:val="none" w:sz="0" w:space="0" w:color="auto"/>
                                <w:bottom w:val="none" w:sz="0" w:space="0" w:color="auto"/>
                                <w:right w:val="none" w:sz="0" w:space="0" w:color="auto"/>
                              </w:divBdr>
                              <w:divsChild>
                                <w:div w:id="1645306314">
                                  <w:marLeft w:val="0"/>
                                  <w:marRight w:val="0"/>
                                  <w:marTop w:val="0"/>
                                  <w:marBottom w:val="0"/>
                                  <w:divBdr>
                                    <w:top w:val="none" w:sz="0" w:space="0" w:color="auto"/>
                                    <w:left w:val="none" w:sz="0" w:space="0" w:color="auto"/>
                                    <w:bottom w:val="none" w:sz="0" w:space="0" w:color="auto"/>
                                    <w:right w:val="none" w:sz="0" w:space="0" w:color="auto"/>
                                  </w:divBdr>
                                  <w:divsChild>
                                    <w:div w:id="117114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427942">
      <w:bodyDiv w:val="1"/>
      <w:marLeft w:val="0"/>
      <w:marRight w:val="0"/>
      <w:marTop w:val="0"/>
      <w:marBottom w:val="0"/>
      <w:divBdr>
        <w:top w:val="none" w:sz="0" w:space="0" w:color="auto"/>
        <w:left w:val="none" w:sz="0" w:space="0" w:color="auto"/>
        <w:bottom w:val="none" w:sz="0" w:space="0" w:color="auto"/>
        <w:right w:val="none" w:sz="0" w:space="0" w:color="auto"/>
      </w:divBdr>
    </w:div>
    <w:div w:id="1198619034">
      <w:bodyDiv w:val="1"/>
      <w:marLeft w:val="0"/>
      <w:marRight w:val="0"/>
      <w:marTop w:val="0"/>
      <w:marBottom w:val="0"/>
      <w:divBdr>
        <w:top w:val="none" w:sz="0" w:space="0" w:color="auto"/>
        <w:left w:val="none" w:sz="0" w:space="0" w:color="auto"/>
        <w:bottom w:val="none" w:sz="0" w:space="0" w:color="auto"/>
        <w:right w:val="none" w:sz="0" w:space="0" w:color="auto"/>
      </w:divBdr>
    </w:div>
    <w:div w:id="204756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9C7C64B231DA9749B27EC481A86A45CF" ma:contentTypeVersion="4" ma:contentTypeDescription="Ein neues Dokument erstellen." ma:contentTypeScope="" ma:versionID="b047517c461d3ab29c08a7ddbcb89895">
  <xsd:schema xmlns:xsd="http://www.w3.org/2001/XMLSchema" xmlns:xs="http://www.w3.org/2001/XMLSchema" xmlns:p="http://schemas.microsoft.com/office/2006/metadata/properties" xmlns:ns2="22471b35-3d53-4754-bb41-bb8e50bf8d24" xmlns:ns3="b1c3eda0-0aa6-49ff-9160-988b2e62e892" targetNamespace="http://schemas.microsoft.com/office/2006/metadata/properties" ma:root="true" ma:fieldsID="c4f67f60aee99f294b3d8cb950d2ee16" ns2:_="" ns3:_="">
    <xsd:import namespace="22471b35-3d53-4754-bb41-bb8e50bf8d24"/>
    <xsd:import namespace="b1c3eda0-0aa6-49ff-9160-988b2e62e892"/>
    <xsd:element name="properties">
      <xsd:complexType>
        <xsd:sequence>
          <xsd:element name="documentManagement">
            <xsd:complexType>
              <xsd:all>
                <xsd:element ref="ns2:_dlc_DocId" minOccurs="0"/>
                <xsd:element ref="ns2:_dlc_DocIdUrl" minOccurs="0"/>
                <xsd:element ref="ns2:_dlc_DocIdPersistId" minOccurs="0"/>
                <xsd:element ref="ns3:deliverableType" minOccurs="0"/>
                <xsd:element ref="ns3:projectID" minOccurs="0"/>
                <xsd:element ref="ns3:orderID" minOccurs="0"/>
                <xsd:element ref="ns3: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71b35-3d53-4754-bb41-bb8e50bf8d24"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c3eda0-0aa6-49ff-9160-988b2e62e892" elementFormDefault="qualified">
    <xsd:import namespace="http://schemas.microsoft.com/office/2006/documentManagement/types"/>
    <xsd:import namespace="http://schemas.microsoft.com/office/infopath/2007/PartnerControls"/>
    <xsd:element name="deliverableType" ma:index="11" nillable="true" ma:displayName="deliverableType" ma:internalName="deliverableType">
      <xsd:simpleType>
        <xsd:restriction base="dms:Text">
          <xsd:maxLength value="255"/>
        </xsd:restriction>
      </xsd:simpleType>
    </xsd:element>
    <xsd:element name="projectID" ma:index="12" nillable="true" ma:displayName="projectID" ma:internalName="projectID">
      <xsd:simpleType>
        <xsd:restriction base="dms:Text">
          <xsd:maxLength value="100"/>
        </xsd:restriction>
      </xsd:simpleType>
    </xsd:element>
    <xsd:element name="orderID" ma:index="13" nillable="true" ma:displayName="orderID" ma:internalName="orderID">
      <xsd:simpleType>
        <xsd:restriction base="dms:Text">
          <xsd:maxLength value="100"/>
        </xsd:restriction>
      </xsd:simpleType>
    </xsd:element>
    <xsd:element name="properties" ma:index="14" nillable="true" ma:displayName="properties" ma:decimals="0" ma:default="0" ma:description="0=default (visible)&#10;1=pending &#10;2=deleted&#10;4=archived&#10;" ma:internalName="propertie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ID xmlns="b1c3eda0-0aa6-49ff-9160-988b2e62e892">2055</projectID>
    <properties xmlns="b1c3eda0-0aa6-49ff-9160-988b2e62e892">0</properties>
    <orderID xmlns="b1c3eda0-0aa6-49ff-9160-988b2e62e892">3189</orderID>
    <deliverableType xmlns="b1c3eda0-0aa6-49ff-9160-988b2e62e892">targetDocuments</deliverableType>
    <_dlc_DocId xmlns="22471b35-3d53-4754-bb41-bb8e50bf8d24">NEOSHARE-93197100-12157</_dlc_DocId>
    <_dlc_DocIdUrl xmlns="22471b35-3d53-4754-bb41-bb8e50bf8d24">
      <Url>https://translationcenter/_layouts/15/DocIdRedir.aspx?ID=NEOSHARE-93197100-12157</Url>
      <Description>NEOSHARE-93197100-12157</Description>
    </_dlc_DocIdUrl>
  </documentManagement>
</p:properties>
</file>

<file path=customXml/itemProps1.xml><?xml version="1.0" encoding="utf-8"?>
<ds:datastoreItem xmlns:ds="http://schemas.openxmlformats.org/officeDocument/2006/customXml" ds:itemID="{4D2CA316-2973-43B6-B5CD-5B84B76EA27B}">
  <ds:schemaRefs>
    <ds:schemaRef ds:uri="http://schemas.microsoft.com/sharepoint/v3/contenttype/forms"/>
  </ds:schemaRefs>
</ds:datastoreItem>
</file>

<file path=customXml/itemProps2.xml><?xml version="1.0" encoding="utf-8"?>
<ds:datastoreItem xmlns:ds="http://schemas.openxmlformats.org/officeDocument/2006/customXml" ds:itemID="{A61BAAA3-08E5-49EA-894D-DB8CD9142371}">
  <ds:schemaRefs>
    <ds:schemaRef ds:uri="http://schemas.microsoft.com/sharepoint/events"/>
  </ds:schemaRefs>
</ds:datastoreItem>
</file>

<file path=customXml/itemProps3.xml><?xml version="1.0" encoding="utf-8"?>
<ds:datastoreItem xmlns:ds="http://schemas.openxmlformats.org/officeDocument/2006/customXml" ds:itemID="{79C99667-B573-45A8-A337-81BA2F249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71b35-3d53-4754-bb41-bb8e50bf8d24"/>
    <ds:schemaRef ds:uri="b1c3eda0-0aa6-49ff-9160-988b2e62e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41A8B9-B58E-4241-AD7C-121FCBDEE7D4}">
  <ds:schemaRefs>
    <ds:schemaRef ds:uri="http://purl.org/dc/elements/1.1/"/>
    <ds:schemaRef ds:uri="http://schemas.microsoft.com/office/2006/metadata/properties"/>
    <ds:schemaRef ds:uri="22471b35-3d53-4754-bb41-bb8e50bf8d2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1c3eda0-0aa6-49ff-9160-988b2e62e89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2058</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2055_3189_SEW-EURODRIVE - HM 2019 - GearOil_Poly.docx</vt:lpstr>
      <vt:lpstr/>
    </vt:vector>
  </TitlesOfParts>
  <LinksUpToDate>false</LinksUpToDate>
  <CharactersWithSpaces>2415</CharactersWithSpaces>
  <SharedDoc>false</SharedDoc>
  <HLinks>
    <vt:vector size="36" baseType="variant">
      <vt:variant>
        <vt:i4>8323115</vt:i4>
      </vt:variant>
      <vt:variant>
        <vt:i4>3</vt:i4>
      </vt:variant>
      <vt:variant>
        <vt:i4>0</vt:i4>
      </vt:variant>
      <vt:variant>
        <vt:i4>5</vt:i4>
      </vt:variant>
      <vt:variant>
        <vt:lpwstr>http://www.sew-eurodrive.de/presse</vt:lpwstr>
      </vt:variant>
      <vt:variant>
        <vt:lpwstr/>
      </vt:variant>
      <vt:variant>
        <vt:i4>393329</vt:i4>
      </vt:variant>
      <vt:variant>
        <vt:i4>0</vt:i4>
      </vt:variant>
      <vt:variant>
        <vt:i4>0</vt:i4>
      </vt:variant>
      <vt:variant>
        <vt:i4>5</vt:i4>
      </vt:variant>
      <vt:variant>
        <vt:lpwstr>https://www.sew-eurodrive.de/produkte/motoren/drehstrommotoren/_x000b_aseptische_motoren_das/aseptische_motoren_das.html</vt:lpwstr>
      </vt:variant>
      <vt:variant>
        <vt:lpwstr/>
      </vt:variant>
      <vt:variant>
        <vt:i4>7929879</vt:i4>
      </vt:variant>
      <vt:variant>
        <vt:i4>9</vt:i4>
      </vt:variant>
      <vt:variant>
        <vt:i4>0</vt:i4>
      </vt:variant>
      <vt:variant>
        <vt:i4>5</vt:i4>
      </vt:variant>
      <vt:variant>
        <vt:lpwstr>mailto:sew@sew-eurodrive.de</vt:lpwstr>
      </vt:variant>
      <vt:variant>
        <vt:lpwstr/>
      </vt:variant>
      <vt:variant>
        <vt:i4>1769549</vt:i4>
      </vt:variant>
      <vt:variant>
        <vt:i4>6</vt:i4>
      </vt:variant>
      <vt:variant>
        <vt:i4>0</vt:i4>
      </vt:variant>
      <vt:variant>
        <vt:i4>5</vt:i4>
      </vt:variant>
      <vt:variant>
        <vt:lpwstr>http://www.sew-eurodrive.de/</vt:lpwstr>
      </vt:variant>
      <vt:variant>
        <vt:lpwstr/>
      </vt:variant>
      <vt:variant>
        <vt:i4>6488153</vt:i4>
      </vt:variant>
      <vt:variant>
        <vt:i4>3</vt:i4>
      </vt:variant>
      <vt:variant>
        <vt:i4>0</vt:i4>
      </vt:variant>
      <vt:variant>
        <vt:i4>5</vt:i4>
      </vt:variant>
      <vt:variant>
        <vt:lpwstr>mailto:gunthart.mau@sew-eurodrive.de</vt:lpwstr>
      </vt:variant>
      <vt:variant>
        <vt:lpwstr/>
      </vt:variant>
      <vt:variant>
        <vt:i4>1769549</vt:i4>
      </vt:variant>
      <vt:variant>
        <vt:i4>0</vt:i4>
      </vt:variant>
      <vt:variant>
        <vt:i4>0</vt:i4>
      </vt:variant>
      <vt:variant>
        <vt:i4>5</vt:i4>
      </vt:variant>
      <vt:variant>
        <vt:lpwstr>http://www.sew-eurodrive.de/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2055_3189_SEW-EURODRIVE - HM 2019 - GearOil_Poly.docx</dc:title>
  <dc:creator/>
  <cp:lastModifiedBy/>
  <cp:revision>1</cp:revision>
  <dcterms:created xsi:type="dcterms:W3CDTF">2019-06-19T00:59:00Z</dcterms:created>
  <dcterms:modified xsi:type="dcterms:W3CDTF">2019-06-19T01:01:00Z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0x0101009C7C64B231DA9749B27EC481A86A45CF</vt:lpwstr>
  </property>
  <property fmtid="{D5CDD505-2E9C-101B-9397-08002B2CF9AE}" pid="4" name="_dlc_DocIdItemGuid">
    <vt:lpwstr>abbb4d94-2b28-4b79-952c-944df231e964</vt:lpwstr>
  </property>
</Properties>
</file>