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66393673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62993CD0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5F66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1681F58D" w14:textId="546AD4B2" w:rsidR="004E6A46" w:rsidRDefault="00DA4182" w:rsidP="00BA4AAC">
      <w:pPr>
        <w:spacing w:before="160" w:line="216" w:lineRule="auto"/>
        <w:ind w:right="3056"/>
        <w:rPr>
          <w:rFonts w:ascii="Segoe UI" w:hAnsi="Segoe UI" w:cs="Segoe UI"/>
          <w:b/>
          <w:bCs/>
          <w:color w:val="2F3639"/>
          <w:sz w:val="64"/>
        </w:rPr>
      </w:pPr>
      <w:r>
        <w:rPr>
          <w:rFonts w:ascii="Segoe UI" w:hAnsi="Segoe UI" w:cs="Segoe UI"/>
          <w:b/>
          <w:bCs/>
          <w:color w:val="2F3639"/>
          <w:sz w:val="64"/>
        </w:rPr>
        <w:t>Daten</w:t>
      </w:r>
      <w:r w:rsidR="00E25F9B">
        <w:rPr>
          <w:rFonts w:ascii="Segoe UI" w:hAnsi="Segoe UI" w:cs="Segoe UI"/>
          <w:b/>
          <w:bCs/>
          <w:color w:val="2F3639"/>
          <w:sz w:val="64"/>
        </w:rPr>
        <w:t xml:space="preserve"> </w:t>
      </w:r>
      <w:r w:rsidR="000164C8">
        <w:rPr>
          <w:rFonts w:ascii="Segoe UI" w:hAnsi="Segoe UI" w:cs="Segoe UI"/>
          <w:b/>
          <w:bCs/>
          <w:color w:val="2F3639"/>
          <w:sz w:val="64"/>
        </w:rPr>
        <w:t xml:space="preserve">auf </w:t>
      </w:r>
      <w:r w:rsidR="00575B91">
        <w:rPr>
          <w:rFonts w:ascii="Segoe UI" w:hAnsi="Segoe UI" w:cs="Segoe UI"/>
          <w:b/>
          <w:bCs/>
          <w:color w:val="2F3639"/>
          <w:sz w:val="64"/>
        </w:rPr>
        <w:t xml:space="preserve">der </w:t>
      </w:r>
      <w:r w:rsidR="0005299B">
        <w:rPr>
          <w:rFonts w:ascii="Segoe UI" w:hAnsi="Segoe UI" w:cs="Segoe UI"/>
          <w:b/>
          <w:bCs/>
          <w:color w:val="2F3639"/>
          <w:sz w:val="64"/>
        </w:rPr>
        <w:t xml:space="preserve">Schiene </w:t>
      </w:r>
      <w:r w:rsidR="00575B91">
        <w:rPr>
          <w:rFonts w:ascii="Segoe UI" w:hAnsi="Segoe UI" w:cs="Segoe UI"/>
          <w:b/>
          <w:bCs/>
          <w:color w:val="2F3639"/>
          <w:sz w:val="64"/>
        </w:rPr>
        <w:t xml:space="preserve">unterwegs </w:t>
      </w:r>
    </w:p>
    <w:p w14:paraId="4F1C96AE" w14:textId="77777777" w:rsidR="004000B9" w:rsidRDefault="004000B9" w:rsidP="0050187E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22E92AF4" w14:textId="77777777" w:rsidR="00574AD5" w:rsidRDefault="00574AD5" w:rsidP="0050187E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31CC3FEC" w14:textId="77777777" w:rsidR="00574AD5" w:rsidRPr="0050187E" w:rsidRDefault="00574AD5" w:rsidP="0050187E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03A9FA28" w14:textId="3AB5E536" w:rsidR="004000B9" w:rsidRDefault="004000B9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Kommunikation</w:t>
      </w:r>
      <w:r w:rsidR="00CA226A">
        <w:rPr>
          <w:rFonts w:ascii="Segoe UI" w:hAnsi="Segoe UI" w:cs="Segoe UI"/>
          <w:b/>
          <w:bCs/>
          <w:lang w:val="ca-ES"/>
        </w:rPr>
        <w:t xml:space="preserve">stechnologien </w:t>
      </w:r>
      <w:r>
        <w:rPr>
          <w:rFonts w:ascii="Segoe UI" w:hAnsi="Segoe UI" w:cs="Segoe UI"/>
          <w:b/>
          <w:bCs/>
          <w:lang w:val="ca-ES"/>
        </w:rPr>
        <w:t xml:space="preserve">bei </w:t>
      </w:r>
      <w:r w:rsidRPr="004000B9">
        <w:rPr>
          <w:rFonts w:ascii="Segoe UI" w:hAnsi="Segoe UI" w:cs="Segoe UI"/>
          <w:b/>
          <w:bCs/>
          <w:lang w:val="ca-ES"/>
        </w:rPr>
        <w:t xml:space="preserve">schienengeführten Systemen von SEW-EURODRIVE </w:t>
      </w:r>
    </w:p>
    <w:p w14:paraId="07BE19BC" w14:textId="02E9BB07" w:rsidR="00206EEB" w:rsidRPr="001F6D64" w:rsidRDefault="00A31B87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  <w:r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687C0F41">
                <wp:simplePos x="0" y="0"/>
                <wp:positionH relativeFrom="column">
                  <wp:posOffset>5332746</wp:posOffset>
                </wp:positionH>
                <wp:positionV relativeFrom="paragraph">
                  <wp:posOffset>107928</wp:posOffset>
                </wp:positionV>
                <wp:extent cx="1618615" cy="5778110"/>
                <wp:effectExtent l="0" t="0" r="63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5778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16AAA60A" w14:textId="2BB09E8F" w:rsidR="002E156D" w:rsidRPr="002E156D" w:rsidRDefault="008974B2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SEW-EURODRIVE – SPS 2025 – </w:t>
                            </w:r>
                            <w:r w:rsidR="002E156D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Elektrohängebahn </w:t>
                            </w:r>
                            <w:r w:rsidR="00781F5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A</w:t>
                            </w:r>
                            <w:r w:rsidR="002E156D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Si-</w:t>
                            </w:r>
                            <w:r w:rsidR="00781F5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5 </w:t>
                            </w:r>
                          </w:p>
                          <w:p w14:paraId="6B048FB6" w14:textId="357F12FB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B54AE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BE311C7" w14:textId="3308BCD9" w:rsidR="00FB16E9" w:rsidRDefault="00FB16E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FB16E9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MOVIPRO® PHE basic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25A4981" w14:textId="0AD5EE7E" w:rsidR="00220577" w:rsidRDefault="002F7F7B" w:rsidP="00220577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MOVI-C® FIELD CONTROLLER</w:t>
                            </w:r>
                            <w:r w:rsidR="00575B91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8894C8F" w14:textId="77777777" w:rsidR="0033542F" w:rsidRDefault="0033542F" w:rsidP="0033542F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3A2CBD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MOVIKIT® RailGuidedSystems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4CC3AF90" w:rsidR="00D86A96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SPS 2</w:t>
                            </w:r>
                            <w:r w:rsidR="00133F29"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5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67BD3928" w14:textId="23F99E78" w:rsidR="00670F0F" w:rsidRDefault="00C02EF8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hyperlink r:id="rId8" w:history="1">
                              <w:r w:rsidRPr="007C28E1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www.sew-eurodrive.de/automatisierung/</w:t>
                              </w:r>
                              <w:r w:rsidRPr="007C28E1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br/>
                                <w:t>anlagenautomatisierung/</w:t>
                              </w:r>
                              <w:r w:rsidRPr="007C28E1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br/>
                                <w:t>schienengefuehrte-systeme/</w:t>
                              </w:r>
                              <w:r w:rsidRPr="007C28E1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br/>
                                <w:t>technologiebaukasten/</w:t>
                              </w:r>
                              <w:r w:rsidRPr="007C28E1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br/>
                                <w:t>technologiebaukasten.html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7144754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9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19.9pt;margin-top:8.5pt;width:127.45pt;height:45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16AAA60A" w14:textId="2BB09E8F" w:rsidR="002E156D" w:rsidRPr="002E156D" w:rsidRDefault="008974B2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SEW-EURODRIVE – SPS 2025 – </w:t>
                      </w:r>
                      <w:r w:rsidR="002E156D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Elektrohängebahn </w:t>
                      </w:r>
                      <w:r w:rsidR="00781F5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A</w:t>
                      </w:r>
                      <w:r w:rsidR="002E156D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Si-</w:t>
                      </w:r>
                      <w:r w:rsidR="00781F5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5 </w:t>
                      </w:r>
                    </w:p>
                    <w:p w14:paraId="6B048FB6" w14:textId="357F12FB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B54AE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BE311C7" w14:textId="3308BCD9" w:rsidR="00FB16E9" w:rsidRDefault="00FB16E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FB16E9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MOVIPRO® PHE basic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25A4981" w14:textId="0AD5EE7E" w:rsidR="00220577" w:rsidRDefault="002F7F7B" w:rsidP="00220577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MOVI-C® FIELD CONTROLLER</w:t>
                      </w:r>
                      <w:r w:rsidR="00575B91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8894C8F" w14:textId="77777777" w:rsidR="0033542F" w:rsidRDefault="0033542F" w:rsidP="0033542F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3A2CBD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MOVIKIT® RailGuidedSystems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6F8013E9" w14:textId="4CC3AF90" w:rsidR="00D86A96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SPS 2</w:t>
                      </w:r>
                      <w:r w:rsidR="00133F29"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02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5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67BD3928" w14:textId="23F99E78" w:rsidR="00670F0F" w:rsidRDefault="00C02EF8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hyperlink r:id="rId11" w:history="1">
                        <w:r w:rsidRPr="007C28E1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www.sew-eurodrive.de/automatisierung/</w:t>
                        </w:r>
                        <w:r w:rsidRPr="007C28E1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br/>
                          <w:t>anlagenautomatisierung/</w:t>
                        </w:r>
                        <w:r w:rsidRPr="007C28E1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br/>
                          <w:t>schienengefuehrte-systeme/</w:t>
                        </w:r>
                        <w:r w:rsidRPr="007C28E1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br/>
                          <w:t>technologiebaukasten/</w:t>
                        </w:r>
                        <w:r w:rsidRPr="007C28E1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br/>
                          <w:t>technologiebaukasten.html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7144754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2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4A2EBA0" w14:textId="011DA4B2" w:rsidR="001F6D64" w:rsidRPr="001F6D64" w:rsidRDefault="00206EEB" w:rsidP="005F08BB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377EFE">
        <w:rPr>
          <w:rFonts w:ascii="Segoe UI" w:hAnsi="Segoe UI" w:cs="Segoe UI"/>
          <w:b/>
          <w:bCs/>
          <w:lang w:val="ca-ES"/>
        </w:rPr>
        <w:t>Nürnber</w:t>
      </w:r>
      <w:r w:rsidR="00C86684">
        <w:rPr>
          <w:rFonts w:ascii="Segoe UI" w:hAnsi="Segoe UI" w:cs="Segoe UI"/>
          <w:b/>
          <w:bCs/>
          <w:lang w:val="ca-ES"/>
        </w:rPr>
        <w:t>g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2025 –</w:t>
      </w:r>
      <w:r w:rsidR="00561AD1" w:rsidRPr="00C35C83">
        <w:rPr>
          <w:rFonts w:ascii="Segoe UI" w:hAnsi="Segoe UI" w:cs="Segoe UI"/>
          <w:b/>
          <w:bCs/>
          <w:lang w:val="ca-ES"/>
        </w:rPr>
        <w:t xml:space="preserve"> </w:t>
      </w:r>
      <w:r w:rsidR="004E6A46" w:rsidRPr="004E6A46">
        <w:rPr>
          <w:rFonts w:ascii="Segoe UI" w:hAnsi="Segoe UI" w:cs="Segoe UI"/>
          <w:b/>
          <w:bCs/>
          <w:lang w:val="ca-ES"/>
        </w:rPr>
        <w:t>Schienengeführte Transportsysteme sind ein Schlüssel zu</w:t>
      </w:r>
      <w:r w:rsidR="00FE3F8C">
        <w:rPr>
          <w:rFonts w:ascii="Segoe UI" w:hAnsi="Segoe UI" w:cs="Segoe UI"/>
          <w:b/>
          <w:bCs/>
          <w:lang w:val="ca-ES"/>
        </w:rPr>
        <w:t xml:space="preserve"> mehr </w:t>
      </w:r>
      <w:r w:rsidR="004E6A46" w:rsidRPr="004E6A46">
        <w:rPr>
          <w:rFonts w:ascii="Segoe UI" w:hAnsi="Segoe UI" w:cs="Segoe UI"/>
          <w:b/>
          <w:bCs/>
          <w:lang w:val="ca-ES"/>
        </w:rPr>
        <w:t>Effizienz</w:t>
      </w:r>
      <w:r w:rsidR="00FE3F8C">
        <w:rPr>
          <w:rFonts w:ascii="Segoe UI" w:hAnsi="Segoe UI" w:cs="Segoe UI"/>
          <w:b/>
          <w:bCs/>
          <w:lang w:val="ca-ES"/>
        </w:rPr>
        <w:t xml:space="preserve"> </w:t>
      </w:r>
      <w:r w:rsidR="004E6A46" w:rsidRPr="004E6A46">
        <w:rPr>
          <w:rFonts w:ascii="Segoe UI" w:hAnsi="Segoe UI" w:cs="Segoe UI"/>
          <w:b/>
          <w:bCs/>
          <w:lang w:val="ca-ES"/>
        </w:rPr>
        <w:t xml:space="preserve">in Produktion, Montage und Lagerhaltung. </w:t>
      </w:r>
      <w:r w:rsidR="004000B9" w:rsidRPr="004000B9">
        <w:rPr>
          <w:rFonts w:ascii="Segoe UI" w:hAnsi="Segoe UI" w:cs="Segoe UI"/>
          <w:b/>
          <w:bCs/>
          <w:lang w:val="ca-ES"/>
        </w:rPr>
        <w:t xml:space="preserve">SEW-EURODRIVE bietet mit seiner modularen Plattform für schienengeführte Systeme eine zukunftssichere Lösung, die </w:t>
      </w:r>
      <w:r w:rsidR="00BA4AAC">
        <w:rPr>
          <w:rFonts w:ascii="Segoe UI" w:hAnsi="Segoe UI" w:cs="Segoe UI"/>
          <w:b/>
          <w:bCs/>
          <w:lang w:val="ca-ES"/>
        </w:rPr>
        <w:t xml:space="preserve">sich </w:t>
      </w:r>
      <w:r w:rsidR="004000B9" w:rsidRPr="004000B9">
        <w:rPr>
          <w:rFonts w:ascii="Segoe UI" w:hAnsi="Segoe UI" w:cs="Segoe UI"/>
          <w:b/>
          <w:bCs/>
          <w:lang w:val="ca-ES"/>
        </w:rPr>
        <w:t>durch hohe Verfügbarkeit, Flexibilität und innovative Kommunikationstechnologien auszeichnet</w:t>
      </w:r>
      <w:r w:rsidR="004E6A46" w:rsidRPr="004E6A46">
        <w:rPr>
          <w:rFonts w:ascii="Segoe UI" w:hAnsi="Segoe UI" w:cs="Segoe UI"/>
          <w:b/>
          <w:bCs/>
          <w:lang w:val="ca-ES"/>
        </w:rPr>
        <w:t>.</w:t>
      </w:r>
      <w:r w:rsidR="004E1B2F">
        <w:rPr>
          <w:rFonts w:ascii="Segoe UI" w:hAnsi="Segoe UI" w:cs="Segoe UI"/>
          <w:b/>
          <w:bCs/>
          <w:lang w:val="ca-ES"/>
        </w:rPr>
        <w:t xml:space="preserve"> </w:t>
      </w:r>
    </w:p>
    <w:p w14:paraId="289DE29A" w14:textId="77777777" w:rsidR="009A5158" w:rsidRDefault="009A5158" w:rsidP="00604DE7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0E90F221" w14:textId="385FDECA" w:rsidR="00581EF2" w:rsidRDefault="009A5158" w:rsidP="003369DC">
      <w:pPr>
        <w:pStyle w:val="FlietextHelveticaNowTextRegular9"/>
        <w:ind w:right="3054"/>
        <w:rPr>
          <w:rFonts w:ascii="Segoe UI" w:hAnsi="Segoe UI" w:cs="Segoe UI"/>
          <w:lang w:val="ca-ES"/>
        </w:rPr>
      </w:pPr>
      <w:r>
        <w:rPr>
          <w:rFonts w:ascii="Segoe UI" w:hAnsi="Segoe UI" w:cs="Segoe UI"/>
          <w:lang w:val="ca-ES"/>
        </w:rPr>
        <w:t xml:space="preserve">Die </w:t>
      </w:r>
      <w:r w:rsidRPr="00160EA7">
        <w:rPr>
          <w:rFonts w:ascii="Segoe UI" w:hAnsi="Segoe UI" w:cs="Segoe UI"/>
          <w:lang w:val="ca-ES"/>
        </w:rPr>
        <w:t xml:space="preserve">schienengeführten Systeme von SEW-EURODRIVE </w:t>
      </w:r>
      <w:r>
        <w:rPr>
          <w:rFonts w:ascii="Segoe UI" w:hAnsi="Segoe UI" w:cs="Segoe UI"/>
          <w:lang w:val="ca-ES"/>
        </w:rPr>
        <w:t xml:space="preserve">zeigen, </w:t>
      </w:r>
      <w:r w:rsidRPr="00160EA7">
        <w:rPr>
          <w:rFonts w:ascii="Segoe UI" w:hAnsi="Segoe UI" w:cs="Segoe UI"/>
          <w:lang w:val="ca-ES"/>
        </w:rPr>
        <w:t xml:space="preserve">wie sich bewährte Technologien mit modernen Kommunikationsstandards kombinieren lassen. Für einfache Transportaufgaben </w:t>
      </w:r>
      <w:r>
        <w:rPr>
          <w:rFonts w:ascii="Segoe UI" w:hAnsi="Segoe UI" w:cs="Segoe UI"/>
          <w:lang w:val="ca-ES"/>
        </w:rPr>
        <w:t xml:space="preserve">verwendet </w:t>
      </w:r>
      <w:r w:rsidRPr="00160EA7">
        <w:rPr>
          <w:rFonts w:ascii="Segoe UI" w:hAnsi="Segoe UI" w:cs="Segoe UI"/>
          <w:lang w:val="ca-ES"/>
        </w:rPr>
        <w:t>SEW-EURODRIVE die robuste Antriebs- und Applikationssteuerung MOVIPRO® PHE basic. Diese bewährte Technik überträgt Halbwellen-Steuer- und Rückmeldesignale über die Stromschiene</w:t>
      </w:r>
      <w:r>
        <w:rPr>
          <w:rFonts w:ascii="Segoe UI" w:hAnsi="Segoe UI" w:cs="Segoe UI"/>
          <w:lang w:val="ca-ES"/>
        </w:rPr>
        <w:t xml:space="preserve">. Sie </w:t>
      </w:r>
      <w:r w:rsidRPr="00160EA7">
        <w:rPr>
          <w:rFonts w:ascii="Segoe UI" w:hAnsi="Segoe UI" w:cs="Segoe UI"/>
          <w:lang w:val="ca-ES"/>
        </w:rPr>
        <w:t xml:space="preserve">ermöglicht eine segmentweise Fahrzeugsteuerung </w:t>
      </w:r>
      <w:r w:rsidR="003369DC">
        <w:rPr>
          <w:rFonts w:ascii="Segoe UI" w:hAnsi="Segoe UI" w:cs="Segoe UI"/>
          <w:lang w:val="ca-ES"/>
        </w:rPr>
        <w:t>ohne komplexe Programmierung. Das ist die pa</w:t>
      </w:r>
      <w:r w:rsidR="00050984">
        <w:rPr>
          <w:rFonts w:ascii="Segoe UI" w:hAnsi="Segoe UI" w:cs="Segoe UI"/>
          <w:lang w:val="ca-ES"/>
        </w:rPr>
        <w:t>s</w:t>
      </w:r>
      <w:r w:rsidR="003369DC">
        <w:rPr>
          <w:rFonts w:ascii="Segoe UI" w:hAnsi="Segoe UI" w:cs="Segoe UI"/>
          <w:lang w:val="ca-ES"/>
        </w:rPr>
        <w:t xml:space="preserve">sende Lösung für </w:t>
      </w:r>
      <w:r w:rsidRPr="00160EA7">
        <w:rPr>
          <w:rFonts w:ascii="Segoe UI" w:hAnsi="Segoe UI" w:cs="Segoe UI"/>
          <w:lang w:val="ca-ES"/>
        </w:rPr>
        <w:t>standardisierte Prozesse mit geringer Komplexität</w:t>
      </w:r>
      <w:r>
        <w:rPr>
          <w:rFonts w:ascii="Segoe UI" w:hAnsi="Segoe UI" w:cs="Segoe UI"/>
          <w:lang w:val="ca-ES"/>
        </w:rPr>
        <w:t xml:space="preserve">. </w:t>
      </w:r>
    </w:p>
    <w:p w14:paraId="10DC4A21" w14:textId="77777777" w:rsidR="00581EF2" w:rsidRDefault="00581EF2" w:rsidP="009A5158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35F6130E" w14:textId="6943E1DB" w:rsidR="009A5158" w:rsidRDefault="009A5158" w:rsidP="009A5158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160EA7">
        <w:rPr>
          <w:rFonts w:ascii="Segoe UI" w:hAnsi="Segoe UI" w:cs="Segoe UI"/>
          <w:lang w:val="ca-ES"/>
        </w:rPr>
        <w:t xml:space="preserve">Für anspruchsvollere Anwendungen kommt </w:t>
      </w:r>
      <w:r w:rsidR="00F8775D">
        <w:rPr>
          <w:rFonts w:ascii="Segoe UI" w:hAnsi="Segoe UI" w:cs="Segoe UI"/>
          <w:lang w:val="ca-ES"/>
        </w:rPr>
        <w:t xml:space="preserve">jetzt </w:t>
      </w:r>
      <w:r w:rsidRPr="00160EA7">
        <w:rPr>
          <w:rFonts w:ascii="Segoe UI" w:hAnsi="Segoe UI" w:cs="Segoe UI"/>
          <w:lang w:val="ca-ES"/>
        </w:rPr>
        <w:t>die moderne Feldbuskommunikation ASi-5 zum Einsatz. Sie erlaubt eine hochperformante, zyklische Datenübertragung</w:t>
      </w:r>
      <w:r>
        <w:rPr>
          <w:rFonts w:ascii="Segoe UI" w:hAnsi="Segoe UI" w:cs="Segoe UI"/>
          <w:lang w:val="ca-ES"/>
        </w:rPr>
        <w:t xml:space="preserve">. Damit </w:t>
      </w:r>
      <w:r w:rsidRPr="00160EA7">
        <w:rPr>
          <w:rFonts w:ascii="Segoe UI" w:hAnsi="Segoe UI" w:cs="Segoe UI"/>
          <w:lang w:val="ca-ES"/>
        </w:rPr>
        <w:t xml:space="preserve">eröffnet </w:t>
      </w:r>
      <w:r>
        <w:rPr>
          <w:rFonts w:ascii="Segoe UI" w:hAnsi="Segoe UI" w:cs="Segoe UI"/>
          <w:lang w:val="ca-ES"/>
        </w:rPr>
        <w:t xml:space="preserve">sie zusätzlich </w:t>
      </w:r>
      <w:r w:rsidRPr="00160EA7">
        <w:rPr>
          <w:rFonts w:ascii="Segoe UI" w:hAnsi="Segoe UI" w:cs="Segoe UI"/>
          <w:lang w:val="ca-ES"/>
        </w:rPr>
        <w:t xml:space="preserve">Möglichkeiten </w:t>
      </w:r>
      <w:r>
        <w:rPr>
          <w:rFonts w:ascii="Segoe UI" w:hAnsi="Segoe UI" w:cs="Segoe UI"/>
          <w:lang w:val="ca-ES"/>
        </w:rPr>
        <w:t xml:space="preserve">zur </w:t>
      </w:r>
      <w:r w:rsidRPr="00160EA7">
        <w:rPr>
          <w:rFonts w:ascii="Segoe UI" w:hAnsi="Segoe UI" w:cs="Segoe UI"/>
          <w:lang w:val="ca-ES"/>
        </w:rPr>
        <w:t xml:space="preserve">präzisen Steuerung von Geschwindigkeit, Rampen und Diagnosedaten. In Kombination mit der </w:t>
      </w:r>
      <w:r w:rsidR="001B3B63">
        <w:rPr>
          <w:rFonts w:ascii="Segoe UI" w:hAnsi="Segoe UI" w:cs="Segoe UI"/>
          <w:lang w:val="ca-ES"/>
        </w:rPr>
        <w:t xml:space="preserve">Antriebstechnik aus dem Automatierungsbaukasten </w:t>
      </w:r>
      <w:r w:rsidRPr="00160EA7">
        <w:rPr>
          <w:rFonts w:ascii="Segoe UI" w:hAnsi="Segoe UI" w:cs="Segoe UI"/>
          <w:lang w:val="ca-ES"/>
        </w:rPr>
        <w:t xml:space="preserve">MOVI-C®, dem </w:t>
      </w:r>
      <w:r>
        <w:rPr>
          <w:rFonts w:ascii="Segoe UI" w:hAnsi="Segoe UI" w:cs="Segoe UI"/>
          <w:lang w:val="ca-ES"/>
        </w:rPr>
        <w:t xml:space="preserve">Softwaremodul </w:t>
      </w:r>
      <w:r w:rsidRPr="00160EA7">
        <w:rPr>
          <w:rFonts w:ascii="Segoe UI" w:hAnsi="Segoe UI" w:cs="Segoe UI"/>
          <w:lang w:val="ca-ES"/>
        </w:rPr>
        <w:t>MOVIKIT® RailGuidedSystems und dem vorparametrierten</w:t>
      </w:r>
      <w:r>
        <w:rPr>
          <w:rFonts w:ascii="Segoe UI" w:hAnsi="Segoe UI" w:cs="Segoe UI"/>
          <w:lang w:val="ca-ES"/>
        </w:rPr>
        <w:t>,</w:t>
      </w:r>
      <w:r w:rsidRPr="00160EA7">
        <w:rPr>
          <w:rFonts w:ascii="Segoe UI" w:hAnsi="Segoe UI" w:cs="Segoe UI"/>
          <w:lang w:val="ca-ES"/>
        </w:rPr>
        <w:t xml:space="preserve"> mobilen Kommunikations</w:t>
      </w:r>
      <w:r>
        <w:rPr>
          <w:rFonts w:ascii="Segoe UI" w:hAnsi="Segoe UI" w:cs="Segoe UI"/>
          <w:lang w:val="ca-ES"/>
        </w:rPr>
        <w:t>g</w:t>
      </w:r>
      <w:r w:rsidRPr="00160EA7">
        <w:rPr>
          <w:rFonts w:ascii="Segoe UI" w:hAnsi="Segoe UI" w:cs="Segoe UI"/>
          <w:lang w:val="ca-ES"/>
        </w:rPr>
        <w:t>ateway GFK31A</w:t>
      </w:r>
      <w:r>
        <w:rPr>
          <w:rFonts w:ascii="Segoe UI" w:hAnsi="Segoe UI" w:cs="Segoe UI"/>
          <w:lang w:val="ca-ES"/>
        </w:rPr>
        <w:t xml:space="preserve"> </w:t>
      </w:r>
      <w:r w:rsidRPr="00160EA7">
        <w:rPr>
          <w:rFonts w:ascii="Segoe UI" w:hAnsi="Segoe UI" w:cs="Segoe UI"/>
          <w:lang w:val="ca-ES"/>
        </w:rPr>
        <w:t>entsteht ein skalierbares System</w:t>
      </w:r>
      <w:r>
        <w:rPr>
          <w:rFonts w:ascii="Segoe UI" w:hAnsi="Segoe UI" w:cs="Segoe UI"/>
          <w:lang w:val="ca-ES"/>
        </w:rPr>
        <w:t xml:space="preserve">. Es reduziert </w:t>
      </w:r>
      <w:r w:rsidRPr="00160EA7">
        <w:rPr>
          <w:rFonts w:ascii="Segoe UI" w:hAnsi="Segoe UI" w:cs="Segoe UI"/>
          <w:lang w:val="ca-ES"/>
        </w:rPr>
        <w:t xml:space="preserve">den Engineering-Aufwand deutlich und </w:t>
      </w:r>
      <w:r>
        <w:rPr>
          <w:rFonts w:ascii="Segoe UI" w:hAnsi="Segoe UI" w:cs="Segoe UI"/>
          <w:lang w:val="ca-ES"/>
        </w:rPr>
        <w:t xml:space="preserve">ermöglicht </w:t>
      </w:r>
      <w:r w:rsidRPr="00160EA7">
        <w:rPr>
          <w:rFonts w:ascii="Segoe UI" w:hAnsi="Segoe UI" w:cs="Segoe UI"/>
          <w:lang w:val="ca-ES"/>
        </w:rPr>
        <w:t>eine schnelle Inbetriebnahme.</w:t>
      </w:r>
      <w:r>
        <w:rPr>
          <w:rFonts w:ascii="Segoe UI" w:hAnsi="Segoe UI" w:cs="Segoe UI"/>
          <w:lang w:val="ca-ES"/>
        </w:rPr>
        <w:t xml:space="preserve"> </w:t>
      </w:r>
    </w:p>
    <w:p w14:paraId="42754F20" w14:textId="77777777" w:rsidR="009C7233" w:rsidRDefault="009C7233" w:rsidP="009A5158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1B9787DB" w14:textId="4986BC3D" w:rsidR="00C47051" w:rsidRDefault="00AF5C69" w:rsidP="00604DE7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160EA7">
        <w:rPr>
          <w:rFonts w:ascii="Segoe UI" w:hAnsi="Segoe UI" w:cs="Segoe UI"/>
          <w:lang w:val="ca-ES"/>
        </w:rPr>
        <w:t>Ein besonders innovativer Ansatz ist die Integration von WLAN-Kommunikation über ein Schlitzhohlleitersystem</w:t>
      </w:r>
      <w:r>
        <w:rPr>
          <w:rFonts w:ascii="Segoe UI" w:hAnsi="Segoe UI" w:cs="Segoe UI"/>
          <w:lang w:val="ca-ES"/>
        </w:rPr>
        <w:t xml:space="preserve">, das </w:t>
      </w:r>
      <w:r w:rsidRPr="00160EA7">
        <w:rPr>
          <w:rFonts w:ascii="Segoe UI" w:hAnsi="Segoe UI" w:cs="Segoe UI"/>
          <w:lang w:val="ca-ES"/>
        </w:rPr>
        <w:t>in die Schiene eingebettet</w:t>
      </w:r>
      <w:r>
        <w:rPr>
          <w:rFonts w:ascii="Segoe UI" w:hAnsi="Segoe UI" w:cs="Segoe UI"/>
          <w:lang w:val="ca-ES"/>
        </w:rPr>
        <w:t xml:space="preserve"> </w:t>
      </w:r>
      <w:r w:rsidR="00115CAF">
        <w:rPr>
          <w:rFonts w:ascii="Segoe UI" w:hAnsi="Segoe UI" w:cs="Segoe UI"/>
          <w:lang w:val="ca-ES"/>
        </w:rPr>
        <w:t>ist</w:t>
      </w:r>
      <w:r>
        <w:rPr>
          <w:rFonts w:ascii="Segoe UI" w:hAnsi="Segoe UI" w:cs="Segoe UI"/>
          <w:lang w:val="ca-ES"/>
        </w:rPr>
        <w:t xml:space="preserve">. </w:t>
      </w:r>
      <w:r w:rsidRPr="00160EA7">
        <w:rPr>
          <w:rFonts w:ascii="Segoe UI" w:hAnsi="Segoe UI" w:cs="Segoe UI"/>
          <w:lang w:val="ca-ES"/>
        </w:rPr>
        <w:t xml:space="preserve">Diese geschirmte Lösung ermöglicht eine stabile, </w:t>
      </w:r>
      <w:r w:rsidR="003D1511">
        <w:rPr>
          <w:rFonts w:ascii="Segoe UI" w:hAnsi="Segoe UI" w:cs="Segoe UI"/>
          <w:lang w:val="ca-ES"/>
        </w:rPr>
        <w:t>breit</w:t>
      </w:r>
      <w:r w:rsidRPr="00160EA7">
        <w:rPr>
          <w:rFonts w:ascii="Segoe UI" w:hAnsi="Segoe UI" w:cs="Segoe UI"/>
          <w:lang w:val="ca-ES"/>
        </w:rPr>
        <w:t>bandige Datenübertragung</w:t>
      </w:r>
      <w:r w:rsidR="002D4C7E">
        <w:rPr>
          <w:rFonts w:ascii="Segoe UI" w:hAnsi="Segoe UI" w:cs="Segoe UI"/>
          <w:lang w:val="ca-ES"/>
        </w:rPr>
        <w:t xml:space="preserve"> </w:t>
      </w:r>
      <w:r w:rsidR="005C1F97">
        <w:rPr>
          <w:rFonts w:ascii="Segoe UI" w:hAnsi="Segoe UI" w:cs="Segoe UI"/>
          <w:lang w:val="ca-ES"/>
        </w:rPr>
        <w:t xml:space="preserve">im </w:t>
      </w:r>
      <w:r w:rsidR="005C1F97" w:rsidRPr="005C1F97">
        <w:rPr>
          <w:rFonts w:ascii="Segoe UI" w:hAnsi="Segoe UI" w:cs="Segoe UI"/>
          <w:lang w:val="ca-ES"/>
        </w:rPr>
        <w:t>2,4</w:t>
      </w:r>
      <w:r w:rsidR="005C1F97">
        <w:rPr>
          <w:rFonts w:ascii="Segoe UI" w:hAnsi="Segoe UI" w:cs="Segoe UI"/>
          <w:lang w:val="ca-ES"/>
        </w:rPr>
        <w:t xml:space="preserve">- und im </w:t>
      </w:r>
      <w:r w:rsidR="005C1F97" w:rsidRPr="005C1F97">
        <w:rPr>
          <w:rFonts w:ascii="Segoe UI" w:hAnsi="Segoe UI" w:cs="Segoe UI"/>
          <w:lang w:val="ca-ES"/>
        </w:rPr>
        <w:t>5-GHz-Frequenzband</w:t>
      </w:r>
      <w:r w:rsidR="00334B78">
        <w:rPr>
          <w:rFonts w:ascii="Segoe UI" w:hAnsi="Segoe UI" w:cs="Segoe UI"/>
          <w:lang w:val="ca-ES"/>
        </w:rPr>
        <w:t xml:space="preserve">, </w:t>
      </w:r>
      <w:r w:rsidRPr="00160EA7">
        <w:rPr>
          <w:rFonts w:ascii="Segoe UI" w:hAnsi="Segoe UI" w:cs="Segoe UI"/>
          <w:lang w:val="ca-ES"/>
        </w:rPr>
        <w:t xml:space="preserve">auch in elektromagnetisch anspruchsvollen Industrieumgebungen. </w:t>
      </w:r>
      <w:r w:rsidR="003D1511">
        <w:rPr>
          <w:rFonts w:ascii="Segoe UI" w:hAnsi="Segoe UI" w:cs="Segoe UI"/>
          <w:lang w:val="ca-ES"/>
        </w:rPr>
        <w:t xml:space="preserve">Drahtlose </w:t>
      </w:r>
      <w:r w:rsidRPr="00160EA7">
        <w:rPr>
          <w:rFonts w:ascii="Segoe UI" w:hAnsi="Segoe UI" w:cs="Segoe UI"/>
          <w:lang w:val="ca-ES"/>
        </w:rPr>
        <w:t>Technologien wie WiFi 6, 5G und künftig 6G sorgen für latenzarme und sichere Kommunikation.</w:t>
      </w:r>
      <w:r w:rsidR="003D1511">
        <w:rPr>
          <w:rFonts w:ascii="Segoe UI" w:hAnsi="Segoe UI" w:cs="Segoe UI"/>
          <w:lang w:val="ca-ES"/>
        </w:rPr>
        <w:t xml:space="preserve"> </w:t>
      </w:r>
    </w:p>
    <w:p w14:paraId="0285A692" w14:textId="77777777" w:rsidR="00C47051" w:rsidRDefault="00C47051" w:rsidP="00604DE7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6EB036EA" w14:textId="31BF8E05" w:rsidR="00C47051" w:rsidRDefault="009A5158" w:rsidP="00823A59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160EA7">
        <w:rPr>
          <w:rFonts w:ascii="Segoe UI" w:hAnsi="Segoe UI" w:cs="Segoe UI"/>
          <w:lang w:val="ca-ES"/>
        </w:rPr>
        <w:t xml:space="preserve">Mit Field Controller Mobile vereint SEW-EURODRIVE Steuerungs- und Kommunikationsfunktionen </w:t>
      </w:r>
      <w:r>
        <w:rPr>
          <w:rFonts w:ascii="Segoe UI" w:hAnsi="Segoe UI" w:cs="Segoe UI"/>
          <w:lang w:val="ca-ES"/>
        </w:rPr>
        <w:t xml:space="preserve">in einem Gerät. Durch die </w:t>
      </w:r>
      <w:r w:rsidRPr="00160EA7">
        <w:rPr>
          <w:rFonts w:ascii="Segoe UI" w:hAnsi="Segoe UI" w:cs="Segoe UI"/>
          <w:lang w:val="ca-ES"/>
        </w:rPr>
        <w:t>Konvergenz von OT</w:t>
      </w:r>
      <w:r>
        <w:rPr>
          <w:rFonts w:ascii="Segoe UI" w:hAnsi="Segoe UI" w:cs="Segoe UI"/>
          <w:lang w:val="ca-ES"/>
        </w:rPr>
        <w:t xml:space="preserve"> </w:t>
      </w:r>
      <w:r w:rsidRPr="00160EA7">
        <w:rPr>
          <w:rFonts w:ascii="Segoe UI" w:hAnsi="Segoe UI" w:cs="Segoe UI"/>
          <w:lang w:val="ca-ES"/>
        </w:rPr>
        <w:t>und IT</w:t>
      </w:r>
      <w:r w:rsidRPr="00405097">
        <w:rPr>
          <w:rFonts w:ascii="Segoe UI" w:hAnsi="Segoe UI" w:cs="Segoe UI"/>
          <w:lang w:val="ca-ES"/>
        </w:rPr>
        <w:t xml:space="preserve"> </w:t>
      </w:r>
      <w:r>
        <w:rPr>
          <w:rFonts w:ascii="Segoe UI" w:hAnsi="Segoe UI" w:cs="Segoe UI"/>
          <w:lang w:val="ca-ES"/>
        </w:rPr>
        <w:t xml:space="preserve">entsteht </w:t>
      </w:r>
      <w:r w:rsidRPr="00160EA7">
        <w:rPr>
          <w:rFonts w:ascii="Segoe UI" w:hAnsi="Segoe UI" w:cs="Segoe UI"/>
          <w:lang w:val="ca-ES"/>
        </w:rPr>
        <w:t>ein flexibles, skalierbares und zukunftssicheres System</w:t>
      </w:r>
      <w:r>
        <w:rPr>
          <w:rFonts w:ascii="Segoe UI" w:hAnsi="Segoe UI" w:cs="Segoe UI"/>
          <w:lang w:val="ca-ES"/>
        </w:rPr>
        <w:t xml:space="preserve"> zur </w:t>
      </w:r>
      <w:r w:rsidRPr="00405097">
        <w:rPr>
          <w:rFonts w:ascii="Segoe UI" w:hAnsi="Segoe UI" w:cs="Segoe UI"/>
          <w:lang w:val="ca-ES"/>
        </w:rPr>
        <w:t xml:space="preserve">Steuerung und Überwachung </w:t>
      </w:r>
      <w:r>
        <w:rPr>
          <w:rFonts w:ascii="Segoe UI" w:hAnsi="Segoe UI" w:cs="Segoe UI"/>
          <w:lang w:val="ca-ES"/>
        </w:rPr>
        <w:t xml:space="preserve">intralogistischer </w:t>
      </w:r>
      <w:r w:rsidRPr="00405097">
        <w:rPr>
          <w:rFonts w:ascii="Segoe UI" w:hAnsi="Segoe UI" w:cs="Segoe UI"/>
          <w:lang w:val="ca-ES"/>
        </w:rPr>
        <w:t>Prozesse</w:t>
      </w:r>
      <w:r>
        <w:rPr>
          <w:rFonts w:ascii="Segoe UI" w:hAnsi="Segoe UI" w:cs="Segoe UI"/>
          <w:lang w:val="ca-ES"/>
        </w:rPr>
        <w:t xml:space="preserve">. </w:t>
      </w:r>
      <w:r w:rsidR="00817FEC">
        <w:rPr>
          <w:rFonts w:ascii="Segoe UI" w:hAnsi="Segoe UI" w:cs="Segoe UI"/>
          <w:lang w:val="ca-ES"/>
        </w:rPr>
        <w:t>E</w:t>
      </w:r>
      <w:r w:rsidRPr="00160EA7">
        <w:rPr>
          <w:rFonts w:ascii="Segoe UI" w:hAnsi="Segoe UI" w:cs="Segoe UI"/>
          <w:lang w:val="ca-ES"/>
        </w:rPr>
        <w:t xml:space="preserve">chtzeitfähige Bewegungssteuerung über EtherCAT® und </w:t>
      </w:r>
      <w:r>
        <w:rPr>
          <w:rFonts w:ascii="Segoe UI" w:hAnsi="Segoe UI" w:cs="Segoe UI"/>
          <w:lang w:val="ca-ES"/>
        </w:rPr>
        <w:t xml:space="preserve">die </w:t>
      </w:r>
      <w:r w:rsidRPr="00160EA7">
        <w:rPr>
          <w:rFonts w:ascii="Segoe UI" w:hAnsi="Segoe UI" w:cs="Segoe UI"/>
          <w:lang w:val="ca-ES"/>
        </w:rPr>
        <w:t xml:space="preserve">sichere Datenübertragung mit </w:t>
      </w:r>
      <w:r w:rsidR="00E256E8">
        <w:rPr>
          <w:rFonts w:ascii="Segoe UI" w:hAnsi="Segoe UI" w:cs="Segoe UI"/>
          <w:lang w:val="ca-ES"/>
        </w:rPr>
        <w:t>Safety</w:t>
      </w:r>
      <w:r w:rsidR="00E256E8" w:rsidRPr="00160EA7">
        <w:rPr>
          <w:rFonts w:ascii="Segoe UI" w:hAnsi="Segoe UI" w:cs="Segoe UI"/>
          <w:lang w:val="ca-ES"/>
        </w:rPr>
        <w:t xml:space="preserve"> </w:t>
      </w:r>
      <w:r w:rsidRPr="00160EA7">
        <w:rPr>
          <w:rFonts w:ascii="Segoe UI" w:hAnsi="Segoe UI" w:cs="Segoe UI"/>
          <w:lang w:val="ca-ES"/>
        </w:rPr>
        <w:t>over EtherCAT</w:t>
      </w:r>
      <w:r w:rsidR="00E256E8" w:rsidRPr="002F7F7B">
        <w:rPr>
          <w:rFonts w:ascii="Segoe UI" w:hAnsi="Segoe UI" w:cs="Segoe UI"/>
          <w:lang w:val="ca-ES"/>
        </w:rPr>
        <w:t>®</w:t>
      </w:r>
      <w:r w:rsidRPr="00160EA7">
        <w:rPr>
          <w:rFonts w:ascii="Segoe UI" w:hAnsi="Segoe UI" w:cs="Segoe UI"/>
          <w:lang w:val="ca-ES"/>
        </w:rPr>
        <w:t xml:space="preserve"> </w:t>
      </w:r>
      <w:r w:rsidR="00817FEC">
        <w:rPr>
          <w:rFonts w:ascii="Segoe UI" w:hAnsi="Segoe UI" w:cs="Segoe UI"/>
          <w:lang w:val="ca-ES"/>
        </w:rPr>
        <w:t xml:space="preserve">werden </w:t>
      </w:r>
      <w:r w:rsidRPr="00160EA7">
        <w:rPr>
          <w:rFonts w:ascii="Segoe UI" w:hAnsi="Segoe UI" w:cs="Segoe UI"/>
          <w:lang w:val="ca-ES"/>
        </w:rPr>
        <w:t>über Segment</w:t>
      </w:r>
      <w:r w:rsidR="00431909">
        <w:rPr>
          <w:rFonts w:ascii="Segoe UI" w:hAnsi="Segoe UI" w:cs="Segoe UI"/>
          <w:lang w:val="ca-ES"/>
        </w:rPr>
        <w:t>-C</w:t>
      </w:r>
      <w:r w:rsidRPr="00160EA7">
        <w:rPr>
          <w:rFonts w:ascii="Segoe UI" w:hAnsi="Segoe UI" w:cs="Segoe UI"/>
          <w:lang w:val="ca-ES"/>
        </w:rPr>
        <w:t>ontroller zusammengeführt</w:t>
      </w:r>
      <w:r>
        <w:rPr>
          <w:rFonts w:ascii="Segoe UI" w:hAnsi="Segoe UI" w:cs="Segoe UI"/>
          <w:lang w:val="ca-ES"/>
        </w:rPr>
        <w:t xml:space="preserve">. Die Integration </w:t>
      </w:r>
      <w:r w:rsidRPr="00160EA7">
        <w:rPr>
          <w:rFonts w:ascii="Segoe UI" w:hAnsi="Segoe UI" w:cs="Segoe UI"/>
          <w:lang w:val="ca-ES"/>
        </w:rPr>
        <w:t>in die IT-Ebene</w:t>
      </w:r>
      <w:r>
        <w:rPr>
          <w:rFonts w:ascii="Segoe UI" w:hAnsi="Segoe UI" w:cs="Segoe UI"/>
          <w:lang w:val="ca-ES"/>
        </w:rPr>
        <w:t xml:space="preserve"> erfolgt </w:t>
      </w:r>
      <w:r w:rsidRPr="00160EA7">
        <w:rPr>
          <w:rFonts w:ascii="Segoe UI" w:hAnsi="Segoe UI" w:cs="Segoe UI"/>
          <w:lang w:val="ca-ES"/>
        </w:rPr>
        <w:t>per MQTT-Schnittstelle</w:t>
      </w:r>
      <w:r>
        <w:rPr>
          <w:rFonts w:ascii="Segoe UI" w:hAnsi="Segoe UI" w:cs="Segoe UI"/>
          <w:lang w:val="ca-ES"/>
        </w:rPr>
        <w:t xml:space="preserve">. </w:t>
      </w:r>
      <w:r w:rsidRPr="007402DA">
        <w:rPr>
          <w:rFonts w:ascii="Segoe UI" w:hAnsi="Segoe UI" w:cs="Segoe UI"/>
          <w:lang w:val="ca-ES"/>
        </w:rPr>
        <w:t>Message Queuing Telemetry Transport</w:t>
      </w:r>
      <w:r>
        <w:rPr>
          <w:rFonts w:ascii="Segoe UI" w:hAnsi="Segoe UI" w:cs="Segoe UI"/>
          <w:lang w:val="ca-ES"/>
        </w:rPr>
        <w:t xml:space="preserve"> </w:t>
      </w:r>
      <w:r w:rsidRPr="007402DA">
        <w:rPr>
          <w:rFonts w:ascii="Segoe UI" w:hAnsi="Segoe UI" w:cs="Segoe UI"/>
          <w:lang w:val="ca-ES"/>
        </w:rPr>
        <w:t>ist ein Nachrichtenprotokoll für die Machine-to-Machine-Kommunikation</w:t>
      </w:r>
      <w:r>
        <w:rPr>
          <w:rFonts w:ascii="Segoe UI" w:hAnsi="Segoe UI" w:cs="Segoe UI"/>
          <w:lang w:val="ca-ES"/>
        </w:rPr>
        <w:t xml:space="preserve">, das nach dem </w:t>
      </w:r>
      <w:r w:rsidRPr="007402DA">
        <w:rPr>
          <w:rFonts w:ascii="Segoe UI" w:hAnsi="Segoe UI" w:cs="Segoe UI"/>
          <w:lang w:val="ca-ES"/>
        </w:rPr>
        <w:t>Publisher-/Subscriber-Prinzip funktioniert</w:t>
      </w:r>
      <w:r>
        <w:rPr>
          <w:rFonts w:ascii="Segoe UI" w:hAnsi="Segoe UI" w:cs="Segoe UI"/>
          <w:lang w:val="ca-ES"/>
        </w:rPr>
        <w:t xml:space="preserve">. Dabei haben </w:t>
      </w:r>
      <w:r w:rsidRPr="007402DA">
        <w:rPr>
          <w:rFonts w:ascii="Segoe UI" w:hAnsi="Segoe UI" w:cs="Segoe UI"/>
          <w:lang w:val="ca-ES"/>
        </w:rPr>
        <w:t>Sender und Empfänger keine direkte Verbindung</w:t>
      </w:r>
      <w:r>
        <w:rPr>
          <w:rFonts w:ascii="Segoe UI" w:hAnsi="Segoe UI" w:cs="Segoe UI"/>
          <w:lang w:val="ca-ES"/>
        </w:rPr>
        <w:t xml:space="preserve"> zueinander</w:t>
      </w:r>
      <w:r w:rsidRPr="007402DA">
        <w:rPr>
          <w:rFonts w:ascii="Segoe UI" w:hAnsi="Segoe UI" w:cs="Segoe UI"/>
          <w:lang w:val="ca-ES"/>
        </w:rPr>
        <w:t xml:space="preserve">. </w:t>
      </w:r>
    </w:p>
    <w:sectPr w:rsidR="00C47051" w:rsidSect="00DC64D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89598" w14:textId="77777777" w:rsidR="002660A1" w:rsidRDefault="002660A1" w:rsidP="00E3073C">
      <w:r>
        <w:separator/>
      </w:r>
    </w:p>
  </w:endnote>
  <w:endnote w:type="continuationSeparator" w:id="0">
    <w:p w14:paraId="00C1D504" w14:textId="77777777" w:rsidR="002660A1" w:rsidRDefault="002660A1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Text ExtraBold">
    <w:charset w:val="00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BC8DC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E256D52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CDFD4FA" w14:textId="6E20F99C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EC3BF" w14:textId="77777777" w:rsidR="002660A1" w:rsidRDefault="002660A1" w:rsidP="00E3073C">
      <w:r>
        <w:separator/>
      </w:r>
    </w:p>
  </w:footnote>
  <w:footnote w:type="continuationSeparator" w:id="0">
    <w:p w14:paraId="6C5F08DB" w14:textId="77777777" w:rsidR="002660A1" w:rsidRDefault="002660A1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164C8"/>
    <w:rsid w:val="00050984"/>
    <w:rsid w:val="0005299B"/>
    <w:rsid w:val="00060701"/>
    <w:rsid w:val="00073D3C"/>
    <w:rsid w:val="00074FFE"/>
    <w:rsid w:val="000817C6"/>
    <w:rsid w:val="0008682B"/>
    <w:rsid w:val="00090995"/>
    <w:rsid w:val="00096EE4"/>
    <w:rsid w:val="000D0DC4"/>
    <w:rsid w:val="000F0F06"/>
    <w:rsid w:val="000F473D"/>
    <w:rsid w:val="000F7DC7"/>
    <w:rsid w:val="0010711A"/>
    <w:rsid w:val="00110DF3"/>
    <w:rsid w:val="00115CAF"/>
    <w:rsid w:val="00133F29"/>
    <w:rsid w:val="001358EA"/>
    <w:rsid w:val="00141FE3"/>
    <w:rsid w:val="00151E9A"/>
    <w:rsid w:val="00160149"/>
    <w:rsid w:val="00160EA7"/>
    <w:rsid w:val="00174247"/>
    <w:rsid w:val="001B3B63"/>
    <w:rsid w:val="001F6218"/>
    <w:rsid w:val="001F6D64"/>
    <w:rsid w:val="00206EEB"/>
    <w:rsid w:val="00214F24"/>
    <w:rsid w:val="00220577"/>
    <w:rsid w:val="00240A45"/>
    <w:rsid w:val="00243032"/>
    <w:rsid w:val="002556B8"/>
    <w:rsid w:val="002620B9"/>
    <w:rsid w:val="0026218A"/>
    <w:rsid w:val="002660A1"/>
    <w:rsid w:val="002B2DB0"/>
    <w:rsid w:val="002B50FC"/>
    <w:rsid w:val="002C5E0A"/>
    <w:rsid w:val="002D4C7E"/>
    <w:rsid w:val="002E156D"/>
    <w:rsid w:val="002E533D"/>
    <w:rsid w:val="002F1370"/>
    <w:rsid w:val="002F77EA"/>
    <w:rsid w:val="002F7F7B"/>
    <w:rsid w:val="00307CFA"/>
    <w:rsid w:val="00307DC0"/>
    <w:rsid w:val="00317477"/>
    <w:rsid w:val="00334B78"/>
    <w:rsid w:val="0033542F"/>
    <w:rsid w:val="003369DC"/>
    <w:rsid w:val="00353757"/>
    <w:rsid w:val="00377EFE"/>
    <w:rsid w:val="003A2CBD"/>
    <w:rsid w:val="003A5D3C"/>
    <w:rsid w:val="003B4AAC"/>
    <w:rsid w:val="003D1511"/>
    <w:rsid w:val="003D1706"/>
    <w:rsid w:val="003D7B47"/>
    <w:rsid w:val="003F2928"/>
    <w:rsid w:val="003F53A0"/>
    <w:rsid w:val="004000B9"/>
    <w:rsid w:val="004048B7"/>
    <w:rsid w:val="00405097"/>
    <w:rsid w:val="00431909"/>
    <w:rsid w:val="00453738"/>
    <w:rsid w:val="00476A24"/>
    <w:rsid w:val="004868AA"/>
    <w:rsid w:val="00491691"/>
    <w:rsid w:val="00496A80"/>
    <w:rsid w:val="004B3841"/>
    <w:rsid w:val="004E1B2F"/>
    <w:rsid w:val="004E34B5"/>
    <w:rsid w:val="004E6A46"/>
    <w:rsid w:val="00500F7F"/>
    <w:rsid w:val="0050187E"/>
    <w:rsid w:val="005050DF"/>
    <w:rsid w:val="00527184"/>
    <w:rsid w:val="00551A3E"/>
    <w:rsid w:val="00561AD1"/>
    <w:rsid w:val="005728C5"/>
    <w:rsid w:val="00574AD5"/>
    <w:rsid w:val="00575B91"/>
    <w:rsid w:val="00581EF2"/>
    <w:rsid w:val="00582C70"/>
    <w:rsid w:val="00590396"/>
    <w:rsid w:val="005945A4"/>
    <w:rsid w:val="005B3E46"/>
    <w:rsid w:val="005B3F1A"/>
    <w:rsid w:val="005C1F97"/>
    <w:rsid w:val="005C5BB4"/>
    <w:rsid w:val="005F08BB"/>
    <w:rsid w:val="005F17E7"/>
    <w:rsid w:val="00603DA7"/>
    <w:rsid w:val="00604DE7"/>
    <w:rsid w:val="006175A6"/>
    <w:rsid w:val="00637251"/>
    <w:rsid w:val="00670F0F"/>
    <w:rsid w:val="0068303E"/>
    <w:rsid w:val="006869A9"/>
    <w:rsid w:val="006A06EA"/>
    <w:rsid w:val="006A377A"/>
    <w:rsid w:val="006B4FAC"/>
    <w:rsid w:val="006C1173"/>
    <w:rsid w:val="006C1430"/>
    <w:rsid w:val="006C71CC"/>
    <w:rsid w:val="0072527E"/>
    <w:rsid w:val="007402C9"/>
    <w:rsid w:val="007402DA"/>
    <w:rsid w:val="0074415B"/>
    <w:rsid w:val="0074764E"/>
    <w:rsid w:val="007721B2"/>
    <w:rsid w:val="00781F51"/>
    <w:rsid w:val="0079172F"/>
    <w:rsid w:val="007A6089"/>
    <w:rsid w:val="007A6805"/>
    <w:rsid w:val="007A68E1"/>
    <w:rsid w:val="007B2A7B"/>
    <w:rsid w:val="007C27EC"/>
    <w:rsid w:val="007D0F99"/>
    <w:rsid w:val="007E78E0"/>
    <w:rsid w:val="007F7988"/>
    <w:rsid w:val="008017F9"/>
    <w:rsid w:val="008043D8"/>
    <w:rsid w:val="00814DEE"/>
    <w:rsid w:val="00817FEC"/>
    <w:rsid w:val="00823A59"/>
    <w:rsid w:val="008500C3"/>
    <w:rsid w:val="0085563A"/>
    <w:rsid w:val="008974B2"/>
    <w:rsid w:val="008A3348"/>
    <w:rsid w:val="008A7C32"/>
    <w:rsid w:val="008B7C10"/>
    <w:rsid w:val="008C2E4A"/>
    <w:rsid w:val="008D07C0"/>
    <w:rsid w:val="008E13F1"/>
    <w:rsid w:val="00902FEA"/>
    <w:rsid w:val="009118D3"/>
    <w:rsid w:val="009A1F46"/>
    <w:rsid w:val="009A46BA"/>
    <w:rsid w:val="009A5158"/>
    <w:rsid w:val="009C6586"/>
    <w:rsid w:val="009C7233"/>
    <w:rsid w:val="009E1F16"/>
    <w:rsid w:val="009F510F"/>
    <w:rsid w:val="009F6F9E"/>
    <w:rsid w:val="00A0464C"/>
    <w:rsid w:val="00A10DB6"/>
    <w:rsid w:val="00A14329"/>
    <w:rsid w:val="00A20861"/>
    <w:rsid w:val="00A31B87"/>
    <w:rsid w:val="00A40726"/>
    <w:rsid w:val="00A75D85"/>
    <w:rsid w:val="00AB002F"/>
    <w:rsid w:val="00AB36B7"/>
    <w:rsid w:val="00AB4919"/>
    <w:rsid w:val="00AC4929"/>
    <w:rsid w:val="00AD4EF8"/>
    <w:rsid w:val="00AE2CDD"/>
    <w:rsid w:val="00AF5686"/>
    <w:rsid w:val="00AF5C69"/>
    <w:rsid w:val="00B159BB"/>
    <w:rsid w:val="00B517DA"/>
    <w:rsid w:val="00B54AE6"/>
    <w:rsid w:val="00B638B8"/>
    <w:rsid w:val="00B76D02"/>
    <w:rsid w:val="00B85C07"/>
    <w:rsid w:val="00BA4AAC"/>
    <w:rsid w:val="00BC2D06"/>
    <w:rsid w:val="00C02EF8"/>
    <w:rsid w:val="00C05ADA"/>
    <w:rsid w:val="00C16F19"/>
    <w:rsid w:val="00C1701B"/>
    <w:rsid w:val="00C22D6E"/>
    <w:rsid w:val="00C3340A"/>
    <w:rsid w:val="00C3514C"/>
    <w:rsid w:val="00C35C83"/>
    <w:rsid w:val="00C47051"/>
    <w:rsid w:val="00C80079"/>
    <w:rsid w:val="00C86684"/>
    <w:rsid w:val="00CA226A"/>
    <w:rsid w:val="00CC27E8"/>
    <w:rsid w:val="00CD69CC"/>
    <w:rsid w:val="00CE1810"/>
    <w:rsid w:val="00CF2110"/>
    <w:rsid w:val="00D03413"/>
    <w:rsid w:val="00D06AB7"/>
    <w:rsid w:val="00D10527"/>
    <w:rsid w:val="00D53F9F"/>
    <w:rsid w:val="00D54CB8"/>
    <w:rsid w:val="00D73401"/>
    <w:rsid w:val="00D86A96"/>
    <w:rsid w:val="00D8784C"/>
    <w:rsid w:val="00DA4182"/>
    <w:rsid w:val="00DC64DA"/>
    <w:rsid w:val="00DE2A1E"/>
    <w:rsid w:val="00E162CD"/>
    <w:rsid w:val="00E17EDD"/>
    <w:rsid w:val="00E256E8"/>
    <w:rsid w:val="00E25F9B"/>
    <w:rsid w:val="00E2739F"/>
    <w:rsid w:val="00E3073C"/>
    <w:rsid w:val="00E31855"/>
    <w:rsid w:val="00E335F3"/>
    <w:rsid w:val="00E46CB7"/>
    <w:rsid w:val="00E82F43"/>
    <w:rsid w:val="00E911EE"/>
    <w:rsid w:val="00E95B9A"/>
    <w:rsid w:val="00EA4B53"/>
    <w:rsid w:val="00EC7338"/>
    <w:rsid w:val="00EE59FE"/>
    <w:rsid w:val="00EF2B6D"/>
    <w:rsid w:val="00EF53DB"/>
    <w:rsid w:val="00F11AAE"/>
    <w:rsid w:val="00F11ED5"/>
    <w:rsid w:val="00F14FFE"/>
    <w:rsid w:val="00F176B2"/>
    <w:rsid w:val="00F26B83"/>
    <w:rsid w:val="00F453D8"/>
    <w:rsid w:val="00F805F9"/>
    <w:rsid w:val="00F8775D"/>
    <w:rsid w:val="00FB16E9"/>
    <w:rsid w:val="00FB50C0"/>
    <w:rsid w:val="00FC036D"/>
    <w:rsid w:val="00FC6491"/>
    <w:rsid w:val="00FD50F0"/>
    <w:rsid w:val="00FE01C0"/>
    <w:rsid w:val="00FE3F8C"/>
    <w:rsid w:val="00FE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68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A68E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A68E1"/>
    <w:rPr>
      <w:rFonts w:ascii="Helvetica Now Text" w:eastAsia="Helvetica Now Text" w:hAnsi="Helvetica Now Text" w:cs="Helvetica Now Text"/>
      <w:kern w:val="0"/>
      <w:sz w:val="20"/>
      <w:szCs w:val="20"/>
      <w:lang w:val="ca-ES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68E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68E1"/>
    <w:rPr>
      <w:rFonts w:ascii="Helvetica Now Text" w:eastAsia="Helvetica Now Text" w:hAnsi="Helvetica Now Text" w:cs="Helvetica Now Text"/>
      <w:b/>
      <w:bCs/>
      <w:kern w:val="0"/>
      <w:sz w:val="20"/>
      <w:szCs w:val="20"/>
      <w:lang w:val="ca-ES"/>
      <w14:ligatures w14:val="none"/>
    </w:rPr>
  </w:style>
  <w:style w:type="paragraph" w:styleId="berarbeitung">
    <w:name w:val="Revision"/>
    <w:hidden/>
    <w:uiPriority w:val="99"/>
    <w:semiHidden/>
    <w:rsid w:val="00050984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w-eurodrive.de/automatisierung/anlagenautomatisierung/schienengefuehrte-systeme/technologiebaukasten/technologiebaukasten.html" TargetMode="External"/><Relationship Id="rId13" Type="http://schemas.openxmlformats.org/officeDocument/2006/relationships/hyperlink" Target="mailto:gunthart.mau@sew-eurodrive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andrea.balser@sew-eurodrive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w-eurodrive.de/automatisierung/anlagenautomatisierung/schienengefuehrte-systeme/technologiebaukasten/technologiebaukasten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unthart.mau@sew-eurodriv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drea.balser@sew-eurodrive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DEA976-A597-4EC9-B030-520FAB46A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2448</Characters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2025-09-18T06:47:00Z</dcterms:created>
  <dcterms:modified xsi:type="dcterms:W3CDTF">2025-10-09T06:57:00Z</dcterms:modified>
</cp:coreProperties>
</file>