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699B" w:rsidRDefault="00116F5B">
      <w:pPr>
        <w:pStyle w:val="Kopfzeile"/>
        <w:spacing w:after="240" w:line="360" w:lineRule="auto"/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</w:pPr>
      <w:bookmarkStart w:id="0" w:name="_GoBack"/>
      <w:bookmarkEnd w:id="0"/>
      <w:r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>SEW-GearOil v</w:t>
      </w:r>
      <w:r w:rsidR="001A6AAB"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>erlängert die Lebensdauer</w:t>
      </w:r>
    </w:p>
    <w:p w:rsidR="00862050" w:rsidRDefault="003500EF" w:rsidP="009510F9">
      <w:pPr>
        <w:rPr>
          <w:rFonts w:ascii="HelveticaNeueLT Pro 65 Md" w:hAnsi="HelveticaNeueLT Pro 65 Md" w:cs="HelveticaNeueLT Pro 65 Md"/>
          <w:b/>
          <w:bCs/>
          <w:spacing w:val="20"/>
          <w:sz w:val="32"/>
        </w:rPr>
      </w:pPr>
      <w:r w:rsidRPr="009473A2"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SEW-EURODRIVE </w:t>
      </w:r>
      <w:r w:rsidR="00826525"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stellt </w:t>
      </w:r>
      <w:r w:rsidR="00802FF0">
        <w:rPr>
          <w:rFonts w:ascii="HelveticaNeueLT Pro 65 Md" w:hAnsi="HelveticaNeueLT Pro 65 Md" w:cs="HelveticaNeueLT Pro 65 Md"/>
          <w:b/>
          <w:bCs/>
          <w:spacing w:val="20"/>
          <w:sz w:val="32"/>
        </w:rPr>
        <w:t>eigenes Premium</w:t>
      </w:r>
      <w:r w:rsidR="001A6AAB">
        <w:rPr>
          <w:rFonts w:ascii="HelveticaNeueLT Pro 65 Md" w:hAnsi="HelveticaNeueLT Pro 65 Md" w:cs="HelveticaNeueLT Pro 65 Md"/>
          <w:b/>
          <w:bCs/>
          <w:spacing w:val="20"/>
          <w:sz w:val="32"/>
        </w:rPr>
        <w:t>-</w:t>
      </w:r>
      <w:r w:rsidR="00802FF0">
        <w:rPr>
          <w:rFonts w:ascii="HelveticaNeueLT Pro 65 Md" w:hAnsi="HelveticaNeueLT Pro 65 Md" w:cs="HelveticaNeueLT Pro 65 Md"/>
          <w:b/>
          <w:bCs/>
          <w:spacing w:val="20"/>
          <w:sz w:val="32"/>
        </w:rPr>
        <w:t>Getriebeöl vor</w:t>
      </w:r>
      <w:r w:rsidR="00FD09D3" w:rsidRPr="009473A2"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 </w:t>
      </w:r>
    </w:p>
    <w:p w:rsidR="009510F9" w:rsidRPr="009473A2" w:rsidRDefault="009510F9" w:rsidP="009510F9">
      <w:pPr>
        <w:rPr>
          <w:rFonts w:ascii="HelveticaNeueLT Pro 65 Md" w:hAnsi="HelveticaNeueLT Pro 65 Md" w:cs="HelveticaNeueLT Pro 65 Md"/>
          <w:b/>
          <w:bCs/>
          <w:spacing w:val="20"/>
          <w:sz w:val="32"/>
        </w:rPr>
      </w:pPr>
    </w:p>
    <w:p w:rsidR="007E1BFF" w:rsidRPr="004156AF" w:rsidRDefault="00CB6FC4" w:rsidP="009F0FFA">
      <w:pPr>
        <w:overflowPunct w:val="0"/>
        <w:autoSpaceDE w:val="0"/>
        <w:spacing w:after="240" w:line="360" w:lineRule="auto"/>
        <w:jc w:val="both"/>
        <w:rPr>
          <w:rFonts w:ascii="HelveticaNeueLT Pro 65 Md" w:hAnsi="HelveticaNeueLT Pro 65 Md" w:cs="HelveticaNeueLT Pro 65 Md"/>
          <w:b/>
          <w:bCs/>
          <w:sz w:val="22"/>
          <w:szCs w:val="30"/>
        </w:rPr>
      </w:pPr>
      <w:r w:rsidRPr="004156AF">
        <w:rPr>
          <w:rFonts w:ascii="HelveticaNeueLT Pro 65 Md" w:hAnsi="HelveticaNeueLT Pro 65 Md" w:cs="HelveticaNeueLT Pro 65 Md"/>
          <w:b/>
          <w:sz w:val="22"/>
        </w:rPr>
        <w:t xml:space="preserve">Bruchsal, </w:t>
      </w:r>
      <w:r w:rsidR="009510F9" w:rsidRPr="004156AF">
        <w:rPr>
          <w:rFonts w:ascii="HelveticaNeueLT Pro 65 Md" w:hAnsi="HelveticaNeueLT Pro 65 Md" w:cs="HelveticaNeueLT Pro 65 Md"/>
          <w:b/>
          <w:sz w:val="22"/>
        </w:rPr>
        <w:t>Hannover</w:t>
      </w:r>
      <w:r w:rsidR="009F0FFA">
        <w:rPr>
          <w:rFonts w:ascii="HelveticaNeueLT Pro 65 Md" w:hAnsi="HelveticaNeueLT Pro 65 Md" w:cs="HelveticaNeueLT Pro 65 Md"/>
          <w:b/>
          <w:sz w:val="22"/>
        </w:rPr>
        <w:t xml:space="preserve"> Messe</w:t>
      </w:r>
      <w:r w:rsidR="00CB6A61" w:rsidRPr="004156AF">
        <w:rPr>
          <w:rFonts w:ascii="HelveticaNeueLT Pro 65 Md" w:hAnsi="HelveticaNeueLT Pro 65 Md" w:cs="HelveticaNeueLT Pro 65 Md"/>
          <w:b/>
          <w:sz w:val="22"/>
        </w:rPr>
        <w:t xml:space="preserve"> </w:t>
      </w:r>
      <w:r w:rsidRPr="004156AF">
        <w:rPr>
          <w:rFonts w:ascii="HelveticaNeueLT Pro 65 Md" w:hAnsi="HelveticaNeueLT Pro 65 Md" w:cs="HelveticaNeueLT Pro 65 Md"/>
          <w:b/>
          <w:sz w:val="22"/>
        </w:rPr>
        <w:t>201</w:t>
      </w:r>
      <w:r w:rsidR="009510F9" w:rsidRPr="004156AF">
        <w:rPr>
          <w:rFonts w:ascii="HelveticaNeueLT Pro 65 Md" w:hAnsi="HelveticaNeueLT Pro 65 Md" w:cs="HelveticaNeueLT Pro 65 Md"/>
          <w:b/>
          <w:sz w:val="22"/>
        </w:rPr>
        <w:t>8</w:t>
      </w:r>
      <w:r w:rsidRPr="004156AF">
        <w:rPr>
          <w:rFonts w:ascii="HelveticaNeueLT Pro 65 Md" w:hAnsi="HelveticaNeueLT Pro 65 Md" w:cs="HelveticaNeueLT Pro 65 Md"/>
          <w:b/>
          <w:sz w:val="22"/>
        </w:rPr>
        <w:t xml:space="preserve">: </w:t>
      </w:r>
      <w:r w:rsidR="00FD09D3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SEW-EURODRIVE 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bietet seinen Kunden </w:t>
      </w:r>
      <w:r w:rsidR="009D583E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zukünftig 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für </w:t>
      </w:r>
      <w:r w:rsidR="009D583E">
        <w:rPr>
          <w:rFonts w:ascii="HelveticaNeueLT Pro 65 Md" w:hAnsi="HelveticaNeueLT Pro 65 Md" w:cs="HelveticaNeueLT Pro 65 Md"/>
          <w:b/>
          <w:bCs/>
          <w:sz w:val="22"/>
          <w:szCs w:val="30"/>
        </w:rPr>
        <w:t>viele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Getriebetypen spezielle Premium-Getrieb</w:t>
      </w:r>
      <w:r w:rsidR="00F37A7F">
        <w:rPr>
          <w:rFonts w:ascii="HelveticaNeueLT Pro 65 Md" w:hAnsi="HelveticaNeueLT Pro 65 Md" w:cs="HelveticaNeueLT Pro 65 Md"/>
          <w:b/>
          <w:bCs/>
          <w:sz w:val="22"/>
          <w:szCs w:val="30"/>
        </w:rPr>
        <w:t>e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>öl</w:t>
      </w:r>
      <w:r w:rsidR="009D583E">
        <w:rPr>
          <w:rFonts w:ascii="HelveticaNeueLT Pro 65 Md" w:hAnsi="HelveticaNeueLT Pro 65 Md" w:cs="HelveticaNeueLT Pro 65 Md"/>
          <w:b/>
          <w:bCs/>
          <w:sz w:val="22"/>
          <w:szCs w:val="30"/>
        </w:rPr>
        <w:t>e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an. D</w:t>
      </w:r>
      <w:r w:rsidR="009D583E">
        <w:rPr>
          <w:rFonts w:ascii="HelveticaNeueLT Pro 65 Md" w:hAnsi="HelveticaNeueLT Pro 65 Md" w:cs="HelveticaNeueLT Pro 65 Md"/>
          <w:b/>
          <w:bCs/>
          <w:sz w:val="22"/>
          <w:szCs w:val="30"/>
        </w:rPr>
        <w:t>ie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spezielle</w:t>
      </w:r>
      <w:r w:rsidR="009D583E">
        <w:rPr>
          <w:rFonts w:ascii="HelveticaNeueLT Pro 65 Md" w:hAnsi="HelveticaNeueLT Pro 65 Md" w:cs="HelveticaNeueLT Pro 65 Md"/>
          <w:b/>
          <w:bCs/>
          <w:sz w:val="22"/>
          <w:szCs w:val="30"/>
        </w:rPr>
        <w:t>n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Getriebeöl</w:t>
      </w:r>
      <w:r w:rsidR="009D583E">
        <w:rPr>
          <w:rFonts w:ascii="HelveticaNeueLT Pro 65 Md" w:hAnsi="HelveticaNeueLT Pro 65 Md" w:cs="HelveticaNeueLT Pro 65 Md"/>
          <w:b/>
          <w:bCs/>
          <w:sz w:val="22"/>
          <w:szCs w:val="30"/>
        </w:rPr>
        <w:t>e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reduzier</w:t>
      </w:r>
      <w:r w:rsidR="009D583E">
        <w:rPr>
          <w:rFonts w:ascii="HelveticaNeueLT Pro 65 Md" w:hAnsi="HelveticaNeueLT Pro 65 Md" w:cs="HelveticaNeueLT Pro 65 Md"/>
          <w:b/>
          <w:bCs/>
          <w:sz w:val="22"/>
          <w:szCs w:val="30"/>
        </w:rPr>
        <w:t>en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den </w:t>
      </w:r>
      <w:r w:rsidR="009D583E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Verschleiß 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>an</w:t>
      </w:r>
      <w:r w:rsidR="00D0709D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den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Dichtungen</w:t>
      </w:r>
      <w:r w:rsidR="00D0709D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und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verbesser</w:t>
      </w:r>
      <w:r w:rsidR="009D583E">
        <w:rPr>
          <w:rFonts w:ascii="HelveticaNeueLT Pro 65 Md" w:hAnsi="HelveticaNeueLT Pro 65 Md" w:cs="HelveticaNeueLT Pro 65 Md"/>
          <w:b/>
          <w:bCs/>
          <w:sz w:val="22"/>
          <w:szCs w:val="30"/>
        </w:rPr>
        <w:t>n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den Schmierfilm </w:t>
      </w:r>
      <w:r w:rsidR="00A05EE9">
        <w:rPr>
          <w:rFonts w:ascii="HelveticaNeueLT Pro 65 Md" w:hAnsi="HelveticaNeueLT Pro 65 Md" w:cs="HelveticaNeueLT Pro 65 Md"/>
          <w:b/>
          <w:bCs/>
          <w:sz w:val="22"/>
          <w:szCs w:val="30"/>
        </w:rPr>
        <w:t>an den Verzahnungen</w:t>
      </w:r>
      <w:r w:rsidR="00F37A7F">
        <w:rPr>
          <w:rFonts w:ascii="HelveticaNeueLT Pro 65 Md" w:hAnsi="HelveticaNeueLT Pro 65 Md" w:cs="HelveticaNeueLT Pro 65 Md"/>
          <w:b/>
          <w:bCs/>
          <w:sz w:val="22"/>
          <w:szCs w:val="30"/>
        </w:rPr>
        <w:t>.</w:t>
      </w:r>
      <w:r w:rsidR="00A05EE9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  <w:r w:rsidR="00F37A7F">
        <w:rPr>
          <w:rFonts w:ascii="HelveticaNeueLT Pro 65 Md" w:hAnsi="HelveticaNeueLT Pro 65 Md" w:cs="HelveticaNeueLT Pro 65 Md"/>
          <w:b/>
          <w:bCs/>
          <w:sz w:val="22"/>
          <w:szCs w:val="30"/>
        </w:rPr>
        <w:t>D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amit </w:t>
      </w:r>
      <w:r w:rsidR="00D0709D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erhöhen sich 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>die Gleiteigenschaften und somit</w:t>
      </w:r>
      <w:r w:rsidR="00D0709D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steigt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die Lebensdauer der Getriebe</w:t>
      </w:r>
      <w:r w:rsidR="00F37A7F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signifikant</w:t>
      </w:r>
      <w:r w:rsidR="00201910">
        <w:rPr>
          <w:rFonts w:ascii="HelveticaNeueLT Pro 65 Md" w:hAnsi="HelveticaNeueLT Pro 65 Md" w:cs="HelveticaNeueLT Pro 65 Md"/>
          <w:b/>
          <w:bCs/>
          <w:sz w:val="22"/>
          <w:szCs w:val="30"/>
        </w:rPr>
        <w:t>.</w:t>
      </w:r>
    </w:p>
    <w:p w:rsidR="00D0709D" w:rsidRDefault="00802FF0" w:rsidP="00802FF0">
      <w:pPr>
        <w:spacing w:before="120" w:after="12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>SEW-EURODRIVE verfügt über eine mittlerweile 87-jährige Erfahrung in Kons</w:t>
      </w:r>
      <w:r w:rsidR="00D0709D">
        <w:rPr>
          <w:rFonts w:ascii="HelveticaNeueLT Pro 65 Md" w:hAnsi="HelveticaNeueLT Pro 65 Md" w:cs="HelveticaNeueLT Pro 65 Md"/>
          <w:sz w:val="22"/>
          <w:szCs w:val="30"/>
        </w:rPr>
        <w:t>truktion und Bau von Getrieben. Durch den millionenfachen Einsatz der Getriebe in unterschiedlichsten Kundenanwendungen verfügt die SEW-Eurodrive zudem über ein umfangreiches tribologisches Wissen.</w:t>
      </w:r>
    </w:p>
    <w:p w:rsidR="00802FF0" w:rsidRDefault="00802FF0" w:rsidP="00802FF0">
      <w:pPr>
        <w:spacing w:before="120" w:after="12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>Daher bietet das Unternehmen seinen Kunden</w:t>
      </w:r>
      <w:r w:rsidR="00D0709D">
        <w:rPr>
          <w:rFonts w:ascii="HelveticaNeueLT Pro 65 Md" w:hAnsi="HelveticaNeueLT Pro 65 Md" w:cs="HelveticaNeueLT Pro 65 Md"/>
          <w:sz w:val="22"/>
          <w:szCs w:val="30"/>
        </w:rPr>
        <w:t xml:space="preserve"> jetzt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optional die Möglichkeit die bestellten Getriebe mit einem Premium Getriebeöl befüllen zu lassen.</w:t>
      </w:r>
    </w:p>
    <w:p w:rsidR="00B06DB9" w:rsidRDefault="00074150" w:rsidP="00802FF0">
      <w:pPr>
        <w:spacing w:before="120" w:after="12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 xml:space="preserve">Die </w:t>
      </w:r>
      <w:r w:rsidR="009D583E">
        <w:rPr>
          <w:rFonts w:ascii="HelveticaNeueLT Pro 65 Md" w:hAnsi="HelveticaNeueLT Pro 65 Md" w:cs="HelveticaNeueLT Pro 65 Md"/>
          <w:sz w:val="22"/>
          <w:szCs w:val="30"/>
        </w:rPr>
        <w:t>SEW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eigenen Schmierstoffe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A05EE9">
        <w:rPr>
          <w:rFonts w:ascii="HelveticaNeueLT Pro 65 Md" w:hAnsi="HelveticaNeueLT Pro 65 Md" w:cs="HelveticaNeueLT Pro 65 Md"/>
          <w:sz w:val="22"/>
          <w:szCs w:val="30"/>
        </w:rPr>
        <w:t>wurde</w:t>
      </w:r>
      <w:r>
        <w:rPr>
          <w:rFonts w:ascii="HelveticaNeueLT Pro 65 Md" w:hAnsi="HelveticaNeueLT Pro 65 Md" w:cs="HelveticaNeueLT Pro 65 Md"/>
          <w:sz w:val="22"/>
          <w:szCs w:val="30"/>
        </w:rPr>
        <w:t>n</w:t>
      </w:r>
      <w:r w:rsidR="00A05EE9">
        <w:rPr>
          <w:rFonts w:ascii="HelveticaNeueLT Pro 65 Md" w:hAnsi="HelveticaNeueLT Pro 65 Md" w:cs="HelveticaNeueLT Pro 65 Md"/>
          <w:sz w:val="22"/>
          <w:szCs w:val="30"/>
        </w:rPr>
        <w:t xml:space="preserve"> auf Basis der Erfahrungen und unzähligen Testläufen 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>nach einer speziellen</w:t>
      </w:r>
      <w:r w:rsidR="00A05EE9" w:rsidRPr="00A05EE9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A05EE9">
        <w:rPr>
          <w:rFonts w:ascii="HelveticaNeueLT Pro 65 Md" w:hAnsi="HelveticaNeueLT Pro 65 Md" w:cs="HelveticaNeueLT Pro 65 Md"/>
          <w:sz w:val="22"/>
          <w:szCs w:val="30"/>
        </w:rPr>
        <w:t>Rezeptur entwickelt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 xml:space="preserve">.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Sie 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>reduzier</w:t>
      </w:r>
      <w:r>
        <w:rPr>
          <w:rFonts w:ascii="HelveticaNeueLT Pro 65 Md" w:hAnsi="HelveticaNeueLT Pro 65 Md" w:cs="HelveticaNeueLT Pro 65 Md"/>
          <w:sz w:val="22"/>
          <w:szCs w:val="30"/>
        </w:rPr>
        <w:t>en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 xml:space="preserve"> die Reibung zwischen den Zahnrädern und verlänger</w:t>
      </w:r>
      <w:r>
        <w:rPr>
          <w:rFonts w:ascii="HelveticaNeueLT Pro 65 Md" w:hAnsi="HelveticaNeueLT Pro 65 Md" w:cs="HelveticaNeueLT Pro 65 Md"/>
          <w:sz w:val="22"/>
          <w:szCs w:val="30"/>
        </w:rPr>
        <w:t>n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 xml:space="preserve"> die Lebensdauer von Verschleißteilen, wie Dichtringen</w:t>
      </w:r>
      <w:r w:rsidR="00A05EE9">
        <w:rPr>
          <w:rFonts w:ascii="HelveticaNeueLT Pro 65 Md" w:hAnsi="HelveticaNeueLT Pro 65 Md" w:cs="HelveticaNeueLT Pro 65 Md"/>
          <w:sz w:val="22"/>
          <w:szCs w:val="30"/>
        </w:rPr>
        <w:t xml:space="preserve"> und dem Schmierstoff selbst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>. Darüber</w:t>
      </w:r>
      <w:r w:rsidR="00A05EE9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 xml:space="preserve">hinaus erhöht das </w:t>
      </w:r>
      <w:r w:rsidR="00A05EE9">
        <w:rPr>
          <w:rFonts w:ascii="HelveticaNeueLT Pro 65 Md" w:hAnsi="HelveticaNeueLT Pro 65 Md" w:cs="HelveticaNeueLT Pro 65 Md"/>
          <w:sz w:val="22"/>
          <w:szCs w:val="30"/>
        </w:rPr>
        <w:t>SEW-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 xml:space="preserve">GearOil </w:t>
      </w:r>
      <w:r w:rsidR="00B06DB9">
        <w:rPr>
          <w:rFonts w:ascii="HelveticaNeueLT Pro 65 Md" w:hAnsi="HelveticaNeueLT Pro 65 Md" w:cs="HelveticaNeueLT Pro 65 Md"/>
          <w:sz w:val="22"/>
          <w:szCs w:val="30"/>
        </w:rPr>
        <w:t xml:space="preserve">die Effizienz des Getriebes und schützt gleichzeitig vor 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>schädlichem</w:t>
      </w:r>
      <w:r w:rsidR="00B06DB9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 xml:space="preserve">Aufschäumen </w:t>
      </w:r>
      <w:r w:rsidR="00B06DB9">
        <w:rPr>
          <w:rFonts w:ascii="HelveticaNeueLT Pro 65 Md" w:hAnsi="HelveticaNeueLT Pro 65 Md" w:cs="HelveticaNeueLT Pro 65 Md"/>
          <w:sz w:val="22"/>
          <w:szCs w:val="30"/>
        </w:rPr>
        <w:t>des Öls.</w:t>
      </w:r>
    </w:p>
    <w:p w:rsidR="00A60F48" w:rsidRDefault="00B06DB9" w:rsidP="002B659E">
      <w:pPr>
        <w:spacing w:before="120" w:after="12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 xml:space="preserve">Das 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>SEW-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GearOil kann 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 xml:space="preserve">als </w:t>
      </w:r>
      <w:r>
        <w:rPr>
          <w:rFonts w:ascii="HelveticaNeueLT Pro 65 Md" w:hAnsi="HelveticaNeueLT Pro 65 Md" w:cs="HelveticaNeueLT Pro 65 Md"/>
          <w:sz w:val="22"/>
          <w:szCs w:val="30"/>
        </w:rPr>
        <w:t>Erstbefüllung des Getriebes</w:t>
      </w:r>
      <w:r w:rsidR="00C16886">
        <w:rPr>
          <w:rFonts w:ascii="HelveticaNeueLT Pro 65 Md" w:hAnsi="HelveticaNeueLT Pro 65 Md" w:cs="HelveticaNeueLT Pro 65 Md"/>
          <w:sz w:val="22"/>
          <w:szCs w:val="30"/>
        </w:rPr>
        <w:t>,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sowie</w:t>
      </w:r>
      <w:r w:rsidR="00C16886">
        <w:rPr>
          <w:rFonts w:ascii="HelveticaNeueLT Pro 65 Md" w:hAnsi="HelveticaNeueLT Pro 65 Md" w:cs="HelveticaNeueLT Pro 65 Md"/>
          <w:sz w:val="22"/>
          <w:szCs w:val="30"/>
        </w:rPr>
        <w:t xml:space="preserve"> optional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A60F48">
        <w:rPr>
          <w:rFonts w:ascii="HelveticaNeueLT Pro 65 Md" w:hAnsi="HelveticaNeueLT Pro 65 Md" w:cs="HelveticaNeueLT Pro 65 Md"/>
          <w:sz w:val="22"/>
          <w:szCs w:val="30"/>
        </w:rPr>
        <w:t xml:space="preserve">im Rahmen von Service- und Wartungszwecken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als 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 xml:space="preserve">Ersatzteil im </w:t>
      </w:r>
      <w:r>
        <w:rPr>
          <w:rFonts w:ascii="HelveticaNeueLT Pro 65 Md" w:hAnsi="HelveticaNeueLT Pro 65 Md" w:cs="HelveticaNeueLT Pro 65 Md"/>
          <w:sz w:val="22"/>
          <w:szCs w:val="30"/>
        </w:rPr>
        <w:t>Kanister (2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>0 oder 5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>Liter</w:t>
      </w:r>
      <w:r>
        <w:rPr>
          <w:rFonts w:ascii="HelveticaNeueLT Pro 65 Md" w:hAnsi="HelveticaNeueLT Pro 65 Md" w:cs="HelveticaNeueLT Pro 65 Md"/>
          <w:sz w:val="22"/>
          <w:szCs w:val="30"/>
        </w:rPr>
        <w:t>) oder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 xml:space="preserve"> als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Fass (205 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>Liter</w:t>
      </w:r>
      <w:r>
        <w:rPr>
          <w:rFonts w:ascii="HelveticaNeueLT Pro 65 Md" w:hAnsi="HelveticaNeueLT Pro 65 Md" w:cs="HelveticaNeueLT Pro 65 Md"/>
          <w:sz w:val="22"/>
          <w:szCs w:val="30"/>
        </w:rPr>
        <w:t>)</w:t>
      </w:r>
      <w:r w:rsidR="00C16886">
        <w:rPr>
          <w:rFonts w:ascii="HelveticaNeueLT Pro 65 Md" w:hAnsi="HelveticaNeueLT Pro 65 Md" w:cs="HelveticaNeueLT Pro 65 Md"/>
          <w:sz w:val="22"/>
          <w:szCs w:val="30"/>
        </w:rPr>
        <w:t xml:space="preserve"> bestellt werden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. </w:t>
      </w:r>
      <w:r w:rsidR="002B659E">
        <w:rPr>
          <w:rFonts w:ascii="HelveticaNeueLT Pro 65 Md" w:hAnsi="HelveticaNeueLT Pro 65 Md" w:cs="HelveticaNeueLT Pro 65 Md"/>
          <w:sz w:val="22"/>
          <w:szCs w:val="30"/>
        </w:rPr>
        <w:t>Anwender vermeiden so die aufwändige Suche nach dem passenden Getriebeöl sowie mögliche Leckagen des Getriebes durch die Verwendung von falschen oder nicht zugelassenen Ölsorten.</w:t>
      </w:r>
    </w:p>
    <w:p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lastRenderedPageBreak/>
        <w:t xml:space="preserve">Stichwort für Leseranfragen: </w:t>
      </w:r>
      <w:r w:rsidR="00B06DB9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„</w:t>
      </w:r>
      <w:r w:rsidR="003936C6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SEW-</w:t>
      </w:r>
      <w:r w:rsidR="00B06DB9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GearOil</w:t>
      </w:r>
      <w:r w:rsidR="00201910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“</w:t>
      </w:r>
    </w:p>
    <w:p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sz w:val="20"/>
          <w:szCs w:val="20"/>
        </w:rPr>
        <w:t>Zu dieser Pre</w:t>
      </w:r>
      <w:r w:rsidR="0090182A"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sseinformation gehört das Bild </w:t>
      </w:r>
      <w:r w:rsidR="00E140ED">
        <w:rPr>
          <w:rFonts w:ascii="HelveticaNeueLT Pro 65 Md" w:hAnsi="HelveticaNeueLT Pro 65 Md" w:cs="HelveticaNeueLT Pro 65 Md"/>
          <w:b/>
          <w:bCs/>
          <w:sz w:val="20"/>
          <w:szCs w:val="20"/>
        </w:rPr>
        <w:t>„</w:t>
      </w:r>
      <w:r w:rsidR="003936C6">
        <w:rPr>
          <w:rFonts w:ascii="HelveticaNeueLT Pro 65 Md" w:hAnsi="HelveticaNeueLT Pro 65 Md" w:cs="HelveticaNeueLT Pro 65 Md"/>
          <w:b/>
          <w:bCs/>
          <w:sz w:val="20"/>
          <w:szCs w:val="20"/>
        </w:rPr>
        <w:t>SEW-</w:t>
      </w:r>
      <w:r w:rsidR="00B06DB9">
        <w:rPr>
          <w:rFonts w:ascii="HelveticaNeueLT Pro 65 Md" w:hAnsi="HelveticaNeueLT Pro 65 Md" w:cs="HelveticaNeueLT Pro 65 Md"/>
          <w:b/>
          <w:bCs/>
          <w:sz w:val="20"/>
          <w:szCs w:val="20"/>
        </w:rPr>
        <w:t>GearOil</w:t>
      </w:r>
      <w:r w:rsidR="00E140ED">
        <w:rPr>
          <w:rFonts w:ascii="HelveticaNeueLT Pro 65 Md" w:hAnsi="HelveticaNeueLT Pro 65 Md" w:cs="HelveticaNeueLT Pro 65 Md"/>
          <w:b/>
          <w:bCs/>
          <w:sz w:val="20"/>
          <w:szCs w:val="20"/>
        </w:rPr>
        <w:t>“</w:t>
      </w:r>
      <w:r w:rsidR="0090182A">
        <w:rPr>
          <w:rFonts w:ascii="HelveticaNeueLT Pro 65 Md" w:hAnsi="HelveticaNeueLT Pro 65 Md" w:cs="HelveticaNeueLT Pro 65 Md"/>
          <w:b/>
          <w:bCs/>
          <w:sz w:val="20"/>
          <w:szCs w:val="20"/>
        </w:rPr>
        <w:t>.</w:t>
      </w:r>
      <w:r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 </w:t>
      </w:r>
    </w:p>
    <w:p w:rsidR="009676EB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Sie finden diese Pressemeldung auch unter </w:t>
      </w:r>
      <w:hyperlink r:id="rId8" w:history="1">
        <w:r w:rsidR="009676EB" w:rsidRPr="001154A0">
          <w:rPr>
            <w:rStyle w:val="Hyperlink"/>
            <w:rFonts w:ascii="HelveticaNeueLT Pro 65 Md" w:hAnsi="HelveticaNeueLT Pro 65 Md" w:cs="HelveticaNeueLT Pro 65 Md"/>
            <w:bCs/>
            <w:sz w:val="20"/>
            <w:szCs w:val="20"/>
          </w:rPr>
          <w:t>sew-eurodrive</w:t>
        </w:r>
        <w:r w:rsidR="009676EB" w:rsidRPr="001154A0">
          <w:rPr>
            <w:rStyle w:val="Hyperlink"/>
            <w:rFonts w:ascii="HelveticaNeueLT Pro 65 Md" w:hAnsi="HelveticaNeueLT Pro 65 Md" w:cs="HelveticaNeueLT Pro 65 Md"/>
            <w:b/>
            <w:bCs/>
            <w:sz w:val="20"/>
            <w:szCs w:val="20"/>
          </w:rPr>
          <w:t>.</w:t>
        </w:r>
        <w:r w:rsidR="009676EB" w:rsidRPr="001154A0">
          <w:rPr>
            <w:rStyle w:val="Hyperlink"/>
            <w:rFonts w:ascii="HelveticaNeueLT Pro 65 Md" w:hAnsi="HelveticaNeueLT Pro 65 Md" w:cs="HelveticaNeueLT Pro 65 Md"/>
            <w:bCs/>
            <w:sz w:val="20"/>
            <w:szCs w:val="20"/>
          </w:rPr>
          <w:t>de/presse</w:t>
        </w:r>
      </w:hyperlink>
      <w:r w:rsidR="0085420D"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  <w:t xml:space="preserve"> </w:t>
      </w:r>
    </w:p>
    <w:p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Gültig bis: </w:t>
      </w:r>
      <w:r w:rsidR="005648E2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01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.</w:t>
      </w:r>
      <w:r w:rsidR="005648E2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04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.201</w:t>
      </w:r>
      <w:r w:rsidR="005648E2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9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br/>
        <w:t xml:space="preserve">Bei späterer Veröffentlichung bitten wir um vorherige Rückfrage. </w:t>
      </w:r>
    </w:p>
    <w:p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64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</w:tblGrid>
      <w:tr w:rsidR="009F0FFA" w:rsidTr="009F0FFA">
        <w:tc>
          <w:tcPr>
            <w:tcW w:w="3936" w:type="dxa"/>
            <w:shd w:val="clear" w:color="auto" w:fill="auto"/>
          </w:tcPr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20"/>
                <w:szCs w:val="20"/>
              </w:rPr>
              <w:t xml:space="preserve">Ansprechpartner für Redaktionen: </w:t>
            </w: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16"/>
                <w:szCs w:val="16"/>
              </w:rPr>
              <w:t xml:space="preserve">SEW-EURODRIVE GmbH &amp; Co KG </w:t>
            </w: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Marktmanagement </w:t>
            </w: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Ernst-Blickle-Straße 42 </w:t>
            </w:r>
          </w:p>
          <w:p w:rsidR="009F0FFA" w:rsidRDefault="009F0FFA" w:rsidP="009F0FFA">
            <w:pPr>
              <w:spacing w:before="60"/>
            </w:pPr>
            <w:r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>76646 Bruchsal</w:t>
            </w: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9F0FFA" w:rsidRDefault="00A201E7" w:rsidP="009F0FFA">
            <w:pPr>
              <w:spacing w:before="60"/>
              <w:rPr>
                <w:rFonts w:ascii="HelveticaNeueLT Pro 65 Md" w:hAnsi="HelveticaNeueLT Pro 65 Md" w:cs="HelveticaNeueLT Pro 65 Md"/>
                <w:sz w:val="16"/>
                <w:szCs w:val="16"/>
              </w:rPr>
            </w:pPr>
            <w:hyperlink r:id="rId9" w:history="1">
              <w:r w:rsidR="009F0FFA">
                <w:rPr>
                  <w:rStyle w:val="Hyperlink"/>
                  <w:rFonts w:ascii="HelveticaNeueLT Pro 65 Md" w:hAnsi="HelveticaNeueLT Pro 65 Md" w:cs="HelveticaNeueLT Pro 65 Md"/>
                  <w:sz w:val="16"/>
                  <w:szCs w:val="16"/>
                </w:rPr>
                <w:t>http://www.sew-eurodrive.de/</w:t>
              </w:r>
            </w:hyperlink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sz w:val="16"/>
                <w:szCs w:val="16"/>
              </w:rPr>
            </w:pP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Herr Gunthart Mau </w:t>
            </w: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Referent Fachpresse </w:t>
            </w:r>
          </w:p>
          <w:p w:rsidR="009F0FFA" w:rsidRPr="00BE7B4F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Tel.: +49 (0)7251 75-2588 </w:t>
            </w:r>
          </w:p>
          <w:p w:rsidR="009F0FFA" w:rsidRPr="00B21026" w:rsidRDefault="009F0FFA" w:rsidP="009F0FFA">
            <w:pPr>
              <w:spacing w:before="60"/>
              <w:rPr>
                <w:lang w:val="fr-FR"/>
              </w:rPr>
            </w:pPr>
            <w:r w:rsidRPr="00B21026"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  <w:lang w:val="fr-FR"/>
              </w:rPr>
              <w:t xml:space="preserve">Fax: +49 (0)7251 75-502588 </w:t>
            </w:r>
          </w:p>
          <w:p w:rsidR="009F0FFA" w:rsidRPr="00B21026" w:rsidRDefault="00A201E7" w:rsidP="009F0FFA">
            <w:pPr>
              <w:spacing w:before="60"/>
              <w:rPr>
                <w:lang w:val="fr-FR"/>
              </w:rPr>
            </w:pPr>
            <w:hyperlink r:id="rId10" w:history="1">
              <w:r w:rsidR="009F0FFA" w:rsidRPr="00B21026">
                <w:rPr>
                  <w:rStyle w:val="Hyperlink"/>
                  <w:rFonts w:ascii="HelveticaNeueLT Pro 65 Md" w:hAnsi="HelveticaNeueLT Pro 65 Md" w:cs="HelveticaNeueLT Pro 65 Md"/>
                  <w:sz w:val="16"/>
                  <w:szCs w:val="16"/>
                  <w:lang w:val="fr-FR"/>
                </w:rPr>
                <w:t>gunthart.mau@sew-eurodrive.de</w:t>
              </w:r>
            </w:hyperlink>
          </w:p>
          <w:p w:rsidR="009F0FFA" w:rsidRPr="00B21026" w:rsidRDefault="009F0FFA" w:rsidP="009F0FFA">
            <w:pPr>
              <w:spacing w:before="60"/>
              <w:rPr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20"/>
                <w:szCs w:val="20"/>
              </w:rPr>
              <w:t xml:space="preserve">Leseranfragen bitte an: </w:t>
            </w: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16"/>
                <w:szCs w:val="16"/>
              </w:rPr>
              <w:t xml:space="preserve">SEW-EURODRIVE GmbH &amp; Co KG </w:t>
            </w: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Presse- und Öffentlichkeitsarbeit </w:t>
            </w: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Ernst-Blickle-Straße 42 </w:t>
            </w:r>
          </w:p>
          <w:p w:rsidR="009F0FFA" w:rsidRDefault="009F0FFA" w:rsidP="009F0FFA">
            <w:pPr>
              <w:spacing w:before="60"/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76646 Bruchsal </w:t>
            </w:r>
          </w:p>
          <w:p w:rsidR="009F0FFA" w:rsidRDefault="00A201E7" w:rsidP="009F0FFA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hyperlink r:id="rId11" w:history="1">
              <w:r w:rsidR="009F0FFA">
                <w:rPr>
                  <w:rStyle w:val="Hyperlink"/>
                  <w:rFonts w:ascii="HelveticaNeueLT Pro 65 Md" w:hAnsi="HelveticaNeueLT Pro 65 Md" w:cs="HelveticaNeueLT Pro 65 Md"/>
                  <w:bCs/>
                  <w:sz w:val="16"/>
                  <w:szCs w:val="16"/>
                </w:rPr>
                <w:t>http://www.sew-eurodrive.de/</w:t>
              </w:r>
            </w:hyperlink>
            <w:r w:rsidR="009F0FFA"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 </w:t>
            </w: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:rsidR="009F0FFA" w:rsidRDefault="009F0FFA" w:rsidP="009F0FFA">
            <w:pPr>
              <w:spacing w:before="60"/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Tel.: +49 (0)7251 75-0 </w:t>
            </w:r>
          </w:p>
          <w:p w:rsidR="009F0FFA" w:rsidRDefault="00A201E7" w:rsidP="009F0FFA">
            <w:pPr>
              <w:spacing w:before="60"/>
            </w:pPr>
            <w:hyperlink r:id="rId12" w:history="1">
              <w:r w:rsidR="009F0FFA">
                <w:rPr>
                  <w:rStyle w:val="Hyperlink"/>
                  <w:rFonts w:ascii="HelveticaNeueLT Pro 65 Md" w:hAnsi="HelveticaNeueLT Pro 65 Md" w:cs="HelveticaNeueLT Pro 65 Md"/>
                  <w:bCs/>
                  <w:sz w:val="16"/>
                  <w:szCs w:val="16"/>
                </w:rPr>
                <w:t>sew@sew-eurodrive.de</w:t>
              </w:r>
            </w:hyperlink>
            <w:r w:rsidR="009F0FFA"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F0FFA" w:rsidTr="009F0FFA">
        <w:tc>
          <w:tcPr>
            <w:tcW w:w="6912" w:type="dxa"/>
            <w:gridSpan w:val="2"/>
            <w:shd w:val="clear" w:color="auto" w:fill="auto"/>
          </w:tcPr>
          <w:p w:rsidR="009F0FFA" w:rsidRDefault="009F0FFA" w:rsidP="009F0FFA">
            <w:pPr>
              <w:pStyle w:val="Kopfzeile"/>
              <w:spacing w:before="60"/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Abdruck erwünscht  –  Verwendung honorarfrei  –  Belegexempar erbeten </w:t>
            </w:r>
          </w:p>
        </w:tc>
      </w:tr>
    </w:tbl>
    <w:p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9F0FFA" w:rsidRPr="00BE7B4F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</w:pPr>
    </w:p>
    <w:sectPr w:rsidR="009F0FFA" w:rsidRPr="00BE7B4F" w:rsidSect="00F062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379" w:right="3684" w:bottom="1134" w:left="1134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70" w:rsidRDefault="00C91170">
      <w:r>
        <w:separator/>
      </w:r>
    </w:p>
  </w:endnote>
  <w:endnote w:type="continuationSeparator" w:id="0">
    <w:p w:rsidR="00C91170" w:rsidRDefault="00C9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65 Md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7 MdC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CC" w:rsidRDefault="008A52C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CC" w:rsidRDefault="008A52C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CC" w:rsidRDefault="008A52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70" w:rsidRDefault="00C91170">
      <w:r>
        <w:separator/>
      </w:r>
    </w:p>
  </w:footnote>
  <w:footnote w:type="continuationSeparator" w:id="0">
    <w:p w:rsidR="00C91170" w:rsidRDefault="00C91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CC" w:rsidRDefault="008A52C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C4" w:rsidRDefault="00F062B5">
    <w:pPr>
      <w:pStyle w:val="Kopfzeile"/>
      <w:spacing w:line="480" w:lineRule="auto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-250139</wp:posOffset>
              </wp:positionH>
              <wp:positionV relativeFrom="paragraph">
                <wp:posOffset>269926</wp:posOffset>
              </wp:positionV>
              <wp:extent cx="3404870" cy="495300"/>
              <wp:effectExtent l="0" t="0" r="24130" b="1905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2B5" w:rsidRPr="00D943DA" w:rsidRDefault="00F062B5" w:rsidP="00F062B5">
                          <w:pPr>
                            <w:pStyle w:val="StandardWeb"/>
                            <w:spacing w:before="200" w:after="200" w:line="360" w:lineRule="auto"/>
                            <w:ind w:left="284"/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D943DA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Pressemeldung / Press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9.7pt;margin-top:21.25pt;width:268.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" strokecolor="white">
              <v:textbox>
                <w:txbxContent>
                  <w:p w:rsidR="00F062B5" w:rsidRPr="00D943DA" w:rsidRDefault="00F062B5" w:rsidP="00F062B5">
                    <w:pPr>
                      <w:pStyle w:val="StandardWeb"/>
                      <w:spacing w:before="200" w:after="200" w:line="360" w:lineRule="auto"/>
                      <w:ind w:left="284"/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 w:rsidRPr="00D943DA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t>Pressemeldung / Press Release</w:t>
                    </w:r>
                  </w:p>
                </w:txbxContent>
              </v:textbox>
            </v:shape>
          </w:pict>
        </mc:Fallback>
      </mc:AlternateContent>
    </w:r>
    <w:r w:rsidR="00046A49">
      <w:rPr>
        <w:noProof/>
        <w:lang w:eastAsia="de-DE"/>
      </w:rPr>
      <w:drawing>
        <wp:anchor distT="0" distB="0" distL="114935" distR="114935" simplePos="0" relativeHeight="251658240" behindDoc="1" locked="0" layoutInCell="1" allowOverlap="1" wp14:anchorId="441D2E37" wp14:editId="2E82CD99">
          <wp:simplePos x="0" y="0"/>
          <wp:positionH relativeFrom="column">
            <wp:posOffset>-709930</wp:posOffset>
          </wp:positionH>
          <wp:positionV relativeFrom="paragraph">
            <wp:posOffset>-449580</wp:posOffset>
          </wp:positionV>
          <wp:extent cx="7555865" cy="10688955"/>
          <wp:effectExtent l="0" t="0" r="698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89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A49"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6B162359" wp14:editId="4B56F316">
              <wp:simplePos x="0" y="0"/>
              <wp:positionH relativeFrom="column">
                <wp:posOffset>-86360</wp:posOffset>
              </wp:positionH>
              <wp:positionV relativeFrom="paragraph">
                <wp:posOffset>155575</wp:posOffset>
              </wp:positionV>
              <wp:extent cx="3404235" cy="494665"/>
              <wp:effectExtent l="8890" t="12700" r="635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235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</w:t>
                          </w: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</w:pPr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meldung / Press Release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6.8pt;margin-top:12.25pt;width:268.05pt;height:38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" strokecolor="white" strokeweight=".5pt">
              <v:textbox inset="7.45pt,3.85pt,7.45pt,3.85pt">
                <w:txbxContent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>Presse</w:t>
                    </w: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</w:pPr>
                    <w:proofErr w:type="spellStart"/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>meldung</w:t>
                    </w:r>
                    <w:proofErr w:type="spellEnd"/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 xml:space="preserve"> / 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CC" w:rsidRDefault="008A52C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A8"/>
    <w:rsid w:val="00006CC3"/>
    <w:rsid w:val="00035F97"/>
    <w:rsid w:val="00046031"/>
    <w:rsid w:val="00046A49"/>
    <w:rsid w:val="00074150"/>
    <w:rsid w:val="00075654"/>
    <w:rsid w:val="0008149F"/>
    <w:rsid w:val="000C374D"/>
    <w:rsid w:val="000C5379"/>
    <w:rsid w:val="00105BB8"/>
    <w:rsid w:val="0010673C"/>
    <w:rsid w:val="00116F5B"/>
    <w:rsid w:val="00130E42"/>
    <w:rsid w:val="001334AC"/>
    <w:rsid w:val="00144FC6"/>
    <w:rsid w:val="00173B89"/>
    <w:rsid w:val="001759F0"/>
    <w:rsid w:val="001A6AAB"/>
    <w:rsid w:val="001A7E80"/>
    <w:rsid w:val="001B26FC"/>
    <w:rsid w:val="001B7D56"/>
    <w:rsid w:val="001E11A2"/>
    <w:rsid w:val="001E1DB4"/>
    <w:rsid w:val="001E6875"/>
    <w:rsid w:val="00200688"/>
    <w:rsid w:val="00201910"/>
    <w:rsid w:val="00240CCB"/>
    <w:rsid w:val="002B659E"/>
    <w:rsid w:val="002D5EAA"/>
    <w:rsid w:val="002E3534"/>
    <w:rsid w:val="002F2064"/>
    <w:rsid w:val="002F3F7C"/>
    <w:rsid w:val="00315A12"/>
    <w:rsid w:val="003423F8"/>
    <w:rsid w:val="00342D53"/>
    <w:rsid w:val="003500EF"/>
    <w:rsid w:val="003921D2"/>
    <w:rsid w:val="003936C6"/>
    <w:rsid w:val="003C0D6C"/>
    <w:rsid w:val="003F5968"/>
    <w:rsid w:val="00402440"/>
    <w:rsid w:val="004156AF"/>
    <w:rsid w:val="00417362"/>
    <w:rsid w:val="0045764D"/>
    <w:rsid w:val="004A1CBD"/>
    <w:rsid w:val="004C50DB"/>
    <w:rsid w:val="005165AC"/>
    <w:rsid w:val="00520F54"/>
    <w:rsid w:val="00524504"/>
    <w:rsid w:val="00527331"/>
    <w:rsid w:val="00550861"/>
    <w:rsid w:val="005512F2"/>
    <w:rsid w:val="0055653B"/>
    <w:rsid w:val="005648E2"/>
    <w:rsid w:val="0057412F"/>
    <w:rsid w:val="005A18A5"/>
    <w:rsid w:val="005D4697"/>
    <w:rsid w:val="00605B2F"/>
    <w:rsid w:val="00623ABB"/>
    <w:rsid w:val="006306D5"/>
    <w:rsid w:val="00640958"/>
    <w:rsid w:val="006458B7"/>
    <w:rsid w:val="00673C0A"/>
    <w:rsid w:val="00681E90"/>
    <w:rsid w:val="00692624"/>
    <w:rsid w:val="006A44CD"/>
    <w:rsid w:val="006B25FA"/>
    <w:rsid w:val="006D1A34"/>
    <w:rsid w:val="006F2E79"/>
    <w:rsid w:val="00750BCD"/>
    <w:rsid w:val="00752061"/>
    <w:rsid w:val="00772BE6"/>
    <w:rsid w:val="00776343"/>
    <w:rsid w:val="00796DE1"/>
    <w:rsid w:val="007A44F9"/>
    <w:rsid w:val="007D234B"/>
    <w:rsid w:val="007D3A41"/>
    <w:rsid w:val="007E1BFF"/>
    <w:rsid w:val="00802FF0"/>
    <w:rsid w:val="0081537E"/>
    <w:rsid w:val="0082095A"/>
    <w:rsid w:val="00822680"/>
    <w:rsid w:val="00826525"/>
    <w:rsid w:val="008270E4"/>
    <w:rsid w:val="00843606"/>
    <w:rsid w:val="0085420D"/>
    <w:rsid w:val="00862050"/>
    <w:rsid w:val="008677B9"/>
    <w:rsid w:val="00870F82"/>
    <w:rsid w:val="00871297"/>
    <w:rsid w:val="0089134E"/>
    <w:rsid w:val="008A190D"/>
    <w:rsid w:val="008A52CC"/>
    <w:rsid w:val="008C7DAC"/>
    <w:rsid w:val="008F294D"/>
    <w:rsid w:val="00901693"/>
    <w:rsid w:val="0090182A"/>
    <w:rsid w:val="00914151"/>
    <w:rsid w:val="009231AF"/>
    <w:rsid w:val="009473A2"/>
    <w:rsid w:val="009510F9"/>
    <w:rsid w:val="0096076B"/>
    <w:rsid w:val="00962DF6"/>
    <w:rsid w:val="009676EB"/>
    <w:rsid w:val="009724AD"/>
    <w:rsid w:val="00980576"/>
    <w:rsid w:val="009A7488"/>
    <w:rsid w:val="009D3AB7"/>
    <w:rsid w:val="009D3B03"/>
    <w:rsid w:val="009D583E"/>
    <w:rsid w:val="009E3291"/>
    <w:rsid w:val="009F0FFA"/>
    <w:rsid w:val="00A05EE9"/>
    <w:rsid w:val="00A06F05"/>
    <w:rsid w:val="00A166CE"/>
    <w:rsid w:val="00A201E7"/>
    <w:rsid w:val="00A60F48"/>
    <w:rsid w:val="00A9371A"/>
    <w:rsid w:val="00AB0C9B"/>
    <w:rsid w:val="00AB7E8E"/>
    <w:rsid w:val="00AD547F"/>
    <w:rsid w:val="00AE0B43"/>
    <w:rsid w:val="00AF3C59"/>
    <w:rsid w:val="00B06DB9"/>
    <w:rsid w:val="00B21026"/>
    <w:rsid w:val="00B31AD0"/>
    <w:rsid w:val="00B402F4"/>
    <w:rsid w:val="00B6266E"/>
    <w:rsid w:val="00B96FD8"/>
    <w:rsid w:val="00BB28C3"/>
    <w:rsid w:val="00BB2EC3"/>
    <w:rsid w:val="00BB6BC1"/>
    <w:rsid w:val="00BB6CE6"/>
    <w:rsid w:val="00BC1388"/>
    <w:rsid w:val="00BE7B4F"/>
    <w:rsid w:val="00C154E6"/>
    <w:rsid w:val="00C16886"/>
    <w:rsid w:val="00C324B3"/>
    <w:rsid w:val="00C3415F"/>
    <w:rsid w:val="00C61821"/>
    <w:rsid w:val="00C64641"/>
    <w:rsid w:val="00C91170"/>
    <w:rsid w:val="00CB3F85"/>
    <w:rsid w:val="00CB6A61"/>
    <w:rsid w:val="00CB6FC4"/>
    <w:rsid w:val="00CE7971"/>
    <w:rsid w:val="00CF3210"/>
    <w:rsid w:val="00D0709D"/>
    <w:rsid w:val="00D2717F"/>
    <w:rsid w:val="00D31977"/>
    <w:rsid w:val="00D35354"/>
    <w:rsid w:val="00D41920"/>
    <w:rsid w:val="00D87B84"/>
    <w:rsid w:val="00D9473C"/>
    <w:rsid w:val="00DA70AC"/>
    <w:rsid w:val="00DE0D4D"/>
    <w:rsid w:val="00E021A1"/>
    <w:rsid w:val="00E140ED"/>
    <w:rsid w:val="00E30FD0"/>
    <w:rsid w:val="00E33F1B"/>
    <w:rsid w:val="00E50B94"/>
    <w:rsid w:val="00E73CE7"/>
    <w:rsid w:val="00E800D1"/>
    <w:rsid w:val="00E80578"/>
    <w:rsid w:val="00E84336"/>
    <w:rsid w:val="00EB7D52"/>
    <w:rsid w:val="00EC29A5"/>
    <w:rsid w:val="00ED70D0"/>
    <w:rsid w:val="00EE39A8"/>
    <w:rsid w:val="00EF09E4"/>
    <w:rsid w:val="00EF1BCE"/>
    <w:rsid w:val="00F062B5"/>
    <w:rsid w:val="00F0699B"/>
    <w:rsid w:val="00F126ED"/>
    <w:rsid w:val="00F323C5"/>
    <w:rsid w:val="00F3591A"/>
    <w:rsid w:val="00F37A7F"/>
    <w:rsid w:val="00F37EA3"/>
    <w:rsid w:val="00F42FCD"/>
    <w:rsid w:val="00F44413"/>
    <w:rsid w:val="00F62A9F"/>
    <w:rsid w:val="00F87856"/>
    <w:rsid w:val="00F90734"/>
    <w:rsid w:val="00FB30C8"/>
    <w:rsid w:val="00FB7F69"/>
    <w:rsid w:val="00FC2E11"/>
    <w:rsid w:val="00FD09D3"/>
    <w:rsid w:val="00FD5D9E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 w:cs="Arial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Arial" w:hAnsi="Arial" w:cs="Arial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Arial" w:hAnsi="Arial" w:cs="Arial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Arial" w:hAnsi="Arial" w:cs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rPr>
      <w:rFonts w:ascii="Arial" w:eastAsia="Times New Roman" w:hAnsi="Arial" w:cs="Times New Roman"/>
      <w:color w:val="17365D"/>
      <w:spacing w:val="5"/>
      <w:kern w:val="1"/>
      <w:sz w:val="52"/>
      <w:szCs w:val="52"/>
    </w:rPr>
  </w:style>
  <w:style w:type="character" w:customStyle="1" w:styleId="UntertitelZchn">
    <w:name w:val="Untertitel Zchn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AnfhrungszeichenZchn">
    <w:name w:val="Anführungszeichen Zchn"/>
    <w:rPr>
      <w:i/>
      <w:iCs/>
      <w:color w:val="000000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TextkrperZchn">
    <w:name w:val="Textkörper Zchn"/>
    <w:rPr>
      <w:rFonts w:eastAsia="Times New Roman" w:cs="Arial"/>
      <w:b/>
      <w:bCs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customStyle="1" w:styleId="protocol">
    <w:name w:val="protocol"/>
  </w:style>
  <w:style w:type="character" w:styleId="BesuchterHyperlink">
    <w:name w:val="FollowedHyperlink"/>
    <w:rPr>
      <w:color w:val="8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overflowPunct w:val="0"/>
      <w:autoSpaceDE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next w:val="Standard"/>
    <w:rPr>
      <w:b/>
      <w:bCs/>
      <w:color w:val="4F81BD"/>
      <w:sz w:val="18"/>
      <w:szCs w:val="18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Titel">
    <w:name w:val="Title"/>
    <w:basedOn w:val="Standard"/>
    <w:next w:val="Standard"/>
    <w:qFormat/>
    <w:pPr>
      <w:spacing w:after="300"/>
    </w:pPr>
    <w:rPr>
      <w:rFonts w:ascii="Arial" w:hAnsi="Arial" w:cs="Arial"/>
      <w:color w:val="17365D"/>
      <w:spacing w:val="5"/>
      <w:kern w:val="1"/>
      <w:sz w:val="52"/>
      <w:szCs w:val="52"/>
    </w:rPr>
  </w:style>
  <w:style w:type="paragraph" w:styleId="Untertitel">
    <w:name w:val="Subtitle"/>
    <w:basedOn w:val="Standard"/>
    <w:next w:val="Standard"/>
    <w:qFormat/>
    <w:rPr>
      <w:rFonts w:ascii="Arial" w:hAnsi="Arial" w:cs="Arial"/>
      <w:i/>
      <w:iCs/>
      <w:color w:val="4F81BD"/>
      <w:spacing w:val="15"/>
    </w:rPr>
  </w:style>
  <w:style w:type="paragraph" w:styleId="KeinLeerraum">
    <w:name w:val="No Spacing"/>
    <w:qFormat/>
    <w:pPr>
      <w:suppressAutoHyphens/>
    </w:pPr>
    <w:rPr>
      <w:rFonts w:ascii="Arial" w:eastAsia="Arial" w:hAnsi="Arial"/>
      <w:sz w:val="22"/>
      <w:szCs w:val="22"/>
      <w:lang w:val="en-US" w:eastAsia="en-US" w:bidi="en-US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StandardWeb">
    <w:name w:val="Normal (Web)"/>
    <w:basedOn w:val="Standard"/>
    <w:uiPriority w:val="99"/>
    <w:pPr>
      <w:spacing w:before="280" w:after="280" w:line="260" w:lineRule="atLeast"/>
    </w:pPr>
    <w:rPr>
      <w:rFonts w:cs="Arial"/>
      <w:sz w:val="18"/>
      <w:szCs w:val="18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39A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 w:cs="Arial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Arial" w:hAnsi="Arial" w:cs="Arial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Arial" w:hAnsi="Arial" w:cs="Arial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Arial" w:hAnsi="Arial" w:cs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rPr>
      <w:rFonts w:ascii="Arial" w:eastAsia="Times New Roman" w:hAnsi="Arial" w:cs="Times New Roman"/>
      <w:color w:val="17365D"/>
      <w:spacing w:val="5"/>
      <w:kern w:val="1"/>
      <w:sz w:val="52"/>
      <w:szCs w:val="52"/>
    </w:rPr>
  </w:style>
  <w:style w:type="character" w:customStyle="1" w:styleId="UntertitelZchn">
    <w:name w:val="Untertitel Zchn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AnfhrungszeichenZchn">
    <w:name w:val="Anführungszeichen Zchn"/>
    <w:rPr>
      <w:i/>
      <w:iCs/>
      <w:color w:val="000000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TextkrperZchn">
    <w:name w:val="Textkörper Zchn"/>
    <w:rPr>
      <w:rFonts w:eastAsia="Times New Roman" w:cs="Arial"/>
      <w:b/>
      <w:bCs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customStyle="1" w:styleId="protocol">
    <w:name w:val="protocol"/>
  </w:style>
  <w:style w:type="character" w:styleId="BesuchterHyperlink">
    <w:name w:val="FollowedHyperlink"/>
    <w:rPr>
      <w:color w:val="8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overflowPunct w:val="0"/>
      <w:autoSpaceDE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next w:val="Standard"/>
    <w:rPr>
      <w:b/>
      <w:bCs/>
      <w:color w:val="4F81BD"/>
      <w:sz w:val="18"/>
      <w:szCs w:val="18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Titel">
    <w:name w:val="Title"/>
    <w:basedOn w:val="Standard"/>
    <w:next w:val="Standard"/>
    <w:qFormat/>
    <w:pPr>
      <w:spacing w:after="300"/>
    </w:pPr>
    <w:rPr>
      <w:rFonts w:ascii="Arial" w:hAnsi="Arial" w:cs="Arial"/>
      <w:color w:val="17365D"/>
      <w:spacing w:val="5"/>
      <w:kern w:val="1"/>
      <w:sz w:val="52"/>
      <w:szCs w:val="52"/>
    </w:rPr>
  </w:style>
  <w:style w:type="paragraph" w:styleId="Untertitel">
    <w:name w:val="Subtitle"/>
    <w:basedOn w:val="Standard"/>
    <w:next w:val="Standard"/>
    <w:qFormat/>
    <w:rPr>
      <w:rFonts w:ascii="Arial" w:hAnsi="Arial" w:cs="Arial"/>
      <w:i/>
      <w:iCs/>
      <w:color w:val="4F81BD"/>
      <w:spacing w:val="15"/>
    </w:rPr>
  </w:style>
  <w:style w:type="paragraph" w:styleId="KeinLeerraum">
    <w:name w:val="No Spacing"/>
    <w:qFormat/>
    <w:pPr>
      <w:suppressAutoHyphens/>
    </w:pPr>
    <w:rPr>
      <w:rFonts w:ascii="Arial" w:eastAsia="Arial" w:hAnsi="Arial"/>
      <w:sz w:val="22"/>
      <w:szCs w:val="22"/>
      <w:lang w:val="en-US" w:eastAsia="en-US" w:bidi="en-US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StandardWeb">
    <w:name w:val="Normal (Web)"/>
    <w:basedOn w:val="Standard"/>
    <w:uiPriority w:val="99"/>
    <w:pPr>
      <w:spacing w:before="280" w:after="280" w:line="260" w:lineRule="atLeast"/>
    </w:pPr>
    <w:rPr>
      <w:rFonts w:cs="Arial"/>
      <w:sz w:val="18"/>
      <w:szCs w:val="18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39A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w-eurodrive.de/press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w@sew-eurodrive.d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w-eurodrive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unthart.mau@sew-eurodrive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w-eurodrive.d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2344</Characters>
  <Application>Microsoft Office Word</Application>
  <DocSecurity>0</DocSecurity>
  <Lines>19</Lines>
  <Paragraphs>5</Paragraphs>
  <ScaleCrop>false</ScaleCrop>
  <LinksUpToDate>false</LinksUpToDate>
  <CharactersWithSpaces>2711</CharactersWithSpaces>
  <SharedDoc>false</SharedDoc>
  <HLinks>
    <vt:vector size="36" baseType="variant"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http://www.sew-eurodrive.de/presse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https://www.sew-eurodrive.de/produkte/motoren/drehstrommotoren/_x000b_aseptische_motoren_das/aseptische_motoren_das.html</vt:lpwstr>
      </vt:variant>
      <vt:variant>
        <vt:lpwstr/>
      </vt:variant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mailto:gunthart.mau@sew-eurodrive.de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2018-02-22T15:26:00Z</dcterms:created>
  <dcterms:modified xsi:type="dcterms:W3CDTF">2018-03-20T14:56:00Z</dcterms:modified>
</cp:coreProperties>
</file>