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212EAE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en-US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212EAE">
        <w:rPr>
          <w:rFonts w:ascii="Segoe UI" w:hAnsi="Segoe UI" w:cs="Segoe UI"/>
          <w:color w:val="34383C"/>
          <w:spacing w:val="-2"/>
          <w:sz w:val="30"/>
          <w:lang w:val="en-US"/>
        </w:rPr>
        <w:t>Press</w:t>
      </w:r>
      <w:r w:rsidR="00F622FC" w:rsidRPr="00212EAE">
        <w:rPr>
          <w:rFonts w:ascii="Segoe UI" w:hAnsi="Segoe UI" w:cs="Segoe UI"/>
          <w:color w:val="34383C"/>
          <w:spacing w:val="-2"/>
          <w:sz w:val="30"/>
          <w:lang w:val="en-US"/>
        </w:rPr>
        <w:t xml:space="preserve"> release</w:t>
      </w:r>
    </w:p>
    <w:p w14:paraId="3A4F37E7" w14:textId="5578F6AE" w:rsidR="0050595C" w:rsidRPr="00E2672C" w:rsidRDefault="005F1B06" w:rsidP="00561AD1">
      <w:pPr>
        <w:pStyle w:val="FlietextHelveticaNowTextRegular9"/>
        <w:ind w:right="3054"/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en-US"/>
          <w14:ligatures w14:val="none"/>
        </w:rPr>
      </w:pPr>
      <w:r w:rsidRPr="00E2672C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en-US"/>
          <w14:ligatures w14:val="none"/>
        </w:rPr>
        <w:t xml:space="preserve">SEW-EURODRIVE </w:t>
      </w:r>
      <w:r w:rsidR="00AB002E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en-US"/>
          <w14:ligatures w14:val="none"/>
        </w:rPr>
        <w:t>E CT PACK</w:t>
      </w:r>
    </w:p>
    <w:p w14:paraId="6AADA902" w14:textId="23D0E302" w:rsidR="00C815B7" w:rsidRDefault="00C459BD" w:rsidP="0050595C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  <w:r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>I</w:t>
      </w:r>
      <w:r w:rsidRPr="00C459BD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 xml:space="preserve">ntegrazione digitale per il packaging: la flowpack di </w:t>
      </w:r>
      <w:r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>CT</w:t>
      </w:r>
      <w:r w:rsidRPr="00C459BD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>-</w:t>
      </w:r>
      <w:r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>P</w:t>
      </w:r>
      <w:r w:rsidRPr="00C459BD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>ack</w:t>
      </w:r>
    </w:p>
    <w:p w14:paraId="7939565C" w14:textId="031E8465" w:rsidR="00E82F43" w:rsidRPr="00771C60" w:rsidRDefault="003D7B47" w:rsidP="007562B8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  <w:r w:rsidRPr="0050595C">
        <w:rPr>
          <w:rFonts w:ascii="Segoe UI" w:hAnsi="Segoe UI" w:cs="Segoe UI"/>
          <w:b/>
          <w:bCs/>
          <w:noProof/>
          <w:color w:val="34383C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9390900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3B8F566D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243CDF" w:rsidRPr="00243CDF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Integrazione digitale per il packaging</w:t>
                            </w:r>
                          </w:p>
                          <w:p w14:paraId="1A69F2B1" w14:textId="6D903828" w:rsidR="00243CDF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</w:t>
                            </w:r>
                            <w:r w:rsidR="00411479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E2672C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Integrazione Digital</w:t>
                            </w:r>
                            <w:r w:rsidR="009151F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9151F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  <w:t>Software Defined Automation</w:t>
                            </w:r>
                            <w:r w:rsidR="00243CDF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  <w:t>Digital Twin</w:t>
                            </w:r>
                          </w:p>
                          <w:p w14:paraId="6B24289E" w14:textId="77777777" w:rsidR="00411479" w:rsidRPr="00AA5D46" w:rsidRDefault="00411479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202632136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hyperlink r:id="rId10" w:history="1">
                              <w:r w:rsidRPr="00053904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Via Bernini 12,</w:t>
                            </w:r>
                            <w:r w:rsidR="00324D80"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 xml:space="preserve"> </w:t>
                            </w: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  <w:t>Mob.: +39 3806469947</w:t>
                            </w:r>
                          </w:p>
                          <w:p w14:paraId="69F98359" w14:textId="77777777" w:rsidR="00053904" w:rsidRDefault="006F6181" w:rsidP="006F6181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hyperlink r:id="rId11" w:history="1">
                              <w:r w:rsidRPr="00053904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</w:p>
                          <w:p w14:paraId="5B4DD97E" w14:textId="0A11DA8A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2" w:history="1">
                              <w:r w:rsidRPr="00053904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053904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9390900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3B8F566D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243CDF" w:rsidRPr="00243CDF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Integrazione digitale per il packaging</w:t>
                      </w:r>
                    </w:p>
                    <w:p w14:paraId="1A69F2B1" w14:textId="6D903828" w:rsidR="00243CDF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</w:t>
                      </w:r>
                      <w:r w:rsidR="00411479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E2672C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Integrazione Digital</w:t>
                      </w:r>
                      <w:r w:rsidR="009151F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9151F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  <w:t>Software Defined Automation</w:t>
                      </w:r>
                      <w:r w:rsidR="00243CDF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  <w:t>Digital Twin</w:t>
                      </w:r>
                    </w:p>
                    <w:p w14:paraId="6B24289E" w14:textId="77777777" w:rsidR="00411479" w:rsidRPr="00AA5D46" w:rsidRDefault="00411479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2026321368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4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hyperlink r:id="rId14" w:history="1">
                        <w:r w:rsidRPr="00053904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Via Bernini 12,</w:t>
                      </w:r>
                      <w:r w:rsidR="00324D80"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 xml:space="preserve"> </w:t>
                      </w: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  <w:t>Mob.: +39 3806469947</w:t>
                      </w:r>
                    </w:p>
                    <w:p w14:paraId="69F98359" w14:textId="77777777" w:rsidR="00053904" w:rsidRDefault="006F6181" w:rsidP="006F6181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hyperlink r:id="rId15" w:history="1">
                        <w:r w:rsidRPr="00053904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en-US"/>
                          </w:rPr>
                          <w:t>Cristina.Magatti@sew-eurodrive.it</w:t>
                        </w:r>
                      </w:hyperlink>
                    </w:p>
                    <w:p w14:paraId="5B4DD97E" w14:textId="0A11DA8A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</w:pPr>
                      <w:hyperlink r:id="rId16" w:history="1">
                        <w:r w:rsidRPr="00053904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053904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24C" w:rsidRPr="00E93FE7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E93FE7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AB002E">
        <w:rPr>
          <w:rFonts w:ascii="Segoe UI" w:hAnsi="Segoe UI" w:cs="Segoe UI"/>
          <w:b/>
          <w:bCs/>
          <w:color w:val="34383C"/>
          <w:lang w:val="it-IT"/>
        </w:rPr>
        <w:t>2</w:t>
      </w:r>
      <w:r w:rsidR="00A05334">
        <w:rPr>
          <w:rFonts w:ascii="Segoe UI" w:hAnsi="Segoe UI" w:cs="Segoe UI"/>
          <w:b/>
          <w:bCs/>
          <w:color w:val="34383C"/>
          <w:lang w:val="it-IT"/>
        </w:rPr>
        <w:t>5 giugno</w:t>
      </w:r>
      <w:r w:rsidR="009D7B1F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–</w:t>
      </w:r>
      <w:r w:rsidR="00F4624C" w:rsidRPr="00E93FE7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AB002E">
        <w:rPr>
          <w:rFonts w:ascii="Segoe UI" w:hAnsi="Segoe UI" w:cs="Segoe UI"/>
          <w:b/>
          <w:bCs/>
          <w:color w:val="34383C"/>
          <w:lang w:val="it-IT"/>
        </w:rPr>
        <w:t>Dalla collaborazione tra SEW-EURODRIVE e CT</w:t>
      </w:r>
      <w:r w:rsidR="008D417A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AB002E">
        <w:rPr>
          <w:rFonts w:ascii="Segoe UI" w:hAnsi="Segoe UI" w:cs="Segoe UI"/>
          <w:b/>
          <w:bCs/>
          <w:color w:val="34383C"/>
          <w:lang w:val="it-IT"/>
        </w:rPr>
        <w:t>Pack</w:t>
      </w:r>
      <w:r w:rsidR="008D417A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7562B8">
        <w:rPr>
          <w:rFonts w:ascii="Segoe UI" w:hAnsi="Segoe UI" w:cs="Segoe UI"/>
          <w:b/>
          <w:bCs/>
          <w:color w:val="34383C"/>
          <w:lang w:val="it-IT"/>
        </w:rPr>
        <w:t xml:space="preserve">nasce </w:t>
      </w:r>
      <w:r w:rsidR="007562B8" w:rsidRPr="007562B8">
        <w:rPr>
          <w:rFonts w:ascii="Segoe UI" w:hAnsi="Segoe UI" w:cs="Segoe UI"/>
          <w:b/>
          <w:bCs/>
          <w:color w:val="34383C"/>
          <w:lang w:val="it-IT"/>
        </w:rPr>
        <w:t>un’applicazione reale nel flow wrapping, dove le tecnologie SEW</w:t>
      </w:r>
      <w:r w:rsidR="007562B8">
        <w:rPr>
          <w:rFonts w:ascii="Segoe UI" w:hAnsi="Segoe UI" w:cs="Segoe UI"/>
          <w:b/>
          <w:bCs/>
          <w:color w:val="34383C"/>
          <w:lang w:val="it-IT"/>
        </w:rPr>
        <w:t>-EURODRIVE</w:t>
      </w:r>
      <w:r w:rsidR="007562B8" w:rsidRPr="007562B8">
        <w:rPr>
          <w:rFonts w:ascii="Segoe UI" w:hAnsi="Segoe UI" w:cs="Segoe UI"/>
          <w:b/>
          <w:bCs/>
          <w:color w:val="34383C"/>
          <w:lang w:val="it-IT"/>
        </w:rPr>
        <w:t xml:space="preserve"> abilitano integrazione digitale, orchestrazione e continuità operativa.</w:t>
      </w:r>
    </w:p>
    <w:p w14:paraId="549CA988" w14:textId="77777777" w:rsidR="0015402B" w:rsidRDefault="0015402B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01B1808A" w14:textId="77777777" w:rsidR="00497A9A" w:rsidRDefault="00A14F6B" w:rsidP="00A14F6B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La </w:t>
      </w:r>
      <w:r w:rsidRPr="00A23AD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Flowpack di CT Pack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è una macchina confezionatrice innovativa e completamente digitale, progettata per il confezionamento in </w:t>
      </w:r>
      <w:r w:rsidRPr="00A23AD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flow wrapping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 Interamente equipaggiata con tecnologia SEW, la macchina è automatizzata in ogni aspetto, dal motion control alla visualizzazione e al safety.</w:t>
      </w:r>
    </w:p>
    <w:p w14:paraId="4BCFA09A" w14:textId="77777777" w:rsidR="00497A9A" w:rsidRDefault="00497A9A" w:rsidP="00A14F6B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94A178D" w14:textId="757DB667" w:rsidR="00A23AD6" w:rsidRDefault="00A14F6B" w:rsidP="00A23AD6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Il sistema di automazione, gestito tramite PLC e </w:t>
      </w:r>
      <w:hyperlink r:id="rId17" w:history="1">
        <w:r w:rsidRPr="00A23AD6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OrchestrationSuite</w:t>
        </w:r>
      </w:hyperlink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(piattaforma web che semplifica l'orchestrazione e il deployment del software) è basato sulla piattaforma modulare MOVI-C®, ed è progettato per garantire una </w:t>
      </w:r>
      <w:r w:rsidRPr="002B0DB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completa apertura all'integrazione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offrendo così massima flessibilità ed un significativo incremento della produttività.</w:t>
      </w:r>
    </w:p>
    <w:p w14:paraId="5A498786" w14:textId="77777777" w:rsidR="00A23AD6" w:rsidRDefault="00A23AD6" w:rsidP="00A23AD6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37BBD2AD" w14:textId="3EA46B9E" w:rsidR="00332B22" w:rsidRDefault="00A23AD6" w:rsidP="00A23AD6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La macchina</w:t>
      </w:r>
      <w:r w:rsidR="002B0DB9" w:rsidRPr="002B0DB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2B0DB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presentata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 SPS 2026 </w:t>
      </w:r>
      <w:r w:rsidR="002B0DB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è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un’evoluzione della collaborazione iniziata lo scorso anno e presenta tutt</w:t>
      </w:r>
      <w:r w:rsidR="00497F9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le ultime evoluzioni tecnologiche dell’automazione definita dal software per il packaging. 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Inoltre,</w:t>
      </w:r>
      <w:r w:rsidR="00AD542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05390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verrà mostrata la possibilità di </w:t>
      </w:r>
      <w:r w:rsidR="00053904" w:rsidRPr="0005390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integrazione con</w:t>
      </w:r>
      <w:r w:rsidR="0005390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A23AD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un AGV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che funge da </w:t>
      </w:r>
      <w:r w:rsidRPr="00A23AD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Line Assistant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per l’asservimento del cambio bobina e Pick &amp; Place dei prodotti in uscita.</w:t>
      </w:r>
      <w:r w:rsidR="00332B2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332B22" w:rsidRPr="00497F9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Questa soluzione consente una </w:t>
      </w:r>
      <w:r w:rsidR="00332B22" w:rsidRPr="00332B22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riduzione del 75% dei tempi di fermo macchina</w:t>
      </w:r>
      <w:r w:rsidR="00332B22" w:rsidRPr="00497F9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permette di effettuare il cambio bobina in pochi minuti, elimina attese e ritardi e garantisce una produzione continua, anche fuori orario, grazie alla gestione autonoma di più ordini. </w:t>
      </w:r>
    </w:p>
    <w:p w14:paraId="7D81B30E" w14:textId="5DF9FC53" w:rsidR="00497A9A" w:rsidRDefault="00497A9A" w:rsidP="00A14F6B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1C46753F" w14:textId="5C29321F" w:rsidR="00995544" w:rsidRPr="00995544" w:rsidRDefault="00301149" w:rsidP="00995544">
      <w:pPr>
        <w:ind w:right="3054"/>
        <w:jc w:val="both"/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</w:pPr>
      <w:r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“</w:t>
      </w:r>
      <w:r w:rsidR="00995544"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Grazie alla piattaforma di automazione MOVI-C®, il sistema è progettato per garantire una completa apertura all'integrazione, offrendo così massima flessibilità e un significativo incremento della produttività</w:t>
      </w:r>
      <w:r w:rsidR="00995544" w:rsidRPr="0030114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30114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- </w:t>
      </w:r>
      <w:r w:rsidR="00995544" w:rsidRPr="0030114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afferma </w:t>
      </w:r>
      <w:r w:rsidR="00995544" w:rsidRPr="0030114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Bruno Docimo, Innovation Hub Manager di SEW-EURODRIVE Italia</w:t>
      </w:r>
      <w:r w:rsidR="00995544" w:rsidRPr="0030114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995544"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“Ogni singolo componente è interconnesso e comunica in tempo reale con il resto dell'ecosistema. Alla base di questa architettura c’è il concetto dei </w:t>
      </w:r>
      <w:r w:rsidR="00995544" w:rsidRPr="00301149">
        <w:rPr>
          <w:rFonts w:ascii="Segoe UI" w:eastAsiaTheme="minorHAnsi" w:hAnsi="Segoe UI" w:cs="Segoe UI"/>
          <w:b/>
          <w:bCs/>
          <w:i/>
          <w:iCs/>
          <w:color w:val="34383C"/>
          <w:sz w:val="19"/>
          <w:szCs w:val="19"/>
          <w:lang w:val="it-IT"/>
          <w14:ligatures w14:val="standardContextual"/>
        </w:rPr>
        <w:t>Digital Bricks</w:t>
      </w:r>
      <w:r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, </w:t>
      </w:r>
      <w:r w:rsidR="00995544"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'mattoncini digitali' modulari che creano una struttura flessibile, scalabile e capace di semplificare drasticamente le linee di produzione.</w:t>
      </w:r>
      <w:r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995544"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La grande novità di quest'anno per la macchina CT PACK è </w:t>
      </w:r>
      <w:r w:rsidR="00995544" w:rsidRPr="00301149">
        <w:rPr>
          <w:rFonts w:ascii="Segoe UI" w:eastAsiaTheme="minorHAnsi" w:hAnsi="Segoe UI" w:cs="Segoe UI"/>
          <w:b/>
          <w:bCs/>
          <w:i/>
          <w:iCs/>
          <w:color w:val="34383C"/>
          <w:sz w:val="19"/>
          <w:szCs w:val="19"/>
          <w:lang w:val="it-IT"/>
          <w14:ligatures w14:val="standardContextual"/>
        </w:rPr>
        <w:t>l'integrazione di un assistente di linea evoluto</w:t>
      </w:r>
      <w:r w:rsidR="00995544"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, composto da una navetta AGV e </w:t>
      </w:r>
      <w:r w:rsidR="00BC1664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da </w:t>
      </w:r>
      <w:r w:rsidR="00995544"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un braccio antropomorfo, che renderà i processi sempre più efficienti e produttivi. La straordinaria facilità di implementazione di questa tecnologia è stata possibile proprio grazie alla logica dei Digital Bricks, che permette di aggiungere nuovi moduli funzionali senza stravolgimenti hardware o software, riducendo drasticamente il time-to-market</w:t>
      </w:r>
      <w:r w:rsidRPr="00301149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”.</w:t>
      </w:r>
    </w:p>
    <w:p w14:paraId="7BD6AE88" w14:textId="77777777" w:rsidR="00497A9A" w:rsidRDefault="00497A9A" w:rsidP="00497A9A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26E5ECF" w14:textId="2AEC112A" w:rsidR="00AD542F" w:rsidRDefault="00AD542F" w:rsidP="00AD542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497A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 fiera la Flowpack </w:t>
      </w:r>
      <w:r w:rsidR="00656B80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è stata presentata con </w:t>
      </w:r>
      <w:r w:rsidRPr="00497A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il </w:t>
      </w:r>
      <w:r w:rsidR="0029125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suo </w:t>
      </w:r>
      <w:r w:rsidRPr="00497A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modello digitale grazie alla collaborazione con i partner SEW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: </w:t>
      </w:r>
      <w:hyperlink r:id="rId18" w:history="1">
        <w:r w:rsidRPr="00497F97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Machineering</w:t>
        </w:r>
      </w:hyperlink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per il Virtual commissioning e Digital Twin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</w:t>
      </w:r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</w:t>
      </w:r>
      <w:hyperlink r:id="rId19" w:history="1">
        <w:r w:rsidRPr="00A762AC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ISG Virtuos</w:t>
        </w:r>
      </w:hyperlink>
      <w:r w:rsidRPr="00A14F6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per la 3D Simulation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la </w:t>
      </w:r>
      <w:r w:rsidRPr="00497F9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progettazione grafica con generazione automatica del modello comportamentale.</w:t>
      </w:r>
    </w:p>
    <w:p w14:paraId="44CE8FFB" w14:textId="77777777" w:rsidR="00FB6336" w:rsidRDefault="00FB6336" w:rsidP="00AD542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04802D13" w14:textId="1AAEE9CA" w:rsidR="00453E2F" w:rsidRPr="00FB6336" w:rsidRDefault="00453E2F" w:rsidP="00FB6336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FB6336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“La collaborazione con SEW-EURODRIVE ci ha permesso di sviluppare una flowpack completamente digitale, in cui integrazione IT/OT, automazione software-defined e connettività dei componenti diventano elementi concreti a beneficio del cliente finale. Grazie all’architettura </w:t>
      </w:r>
      <w:r w:rsidRPr="00FB6336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lastRenderedPageBreak/>
        <w:t>Software Defined Automation e alla piattaforma MOVI-C®, ogni componente della macchina - dagli azionamenti alla sensoristica - comunica in tempo reale all’interno di un ecosistema integrato e scalabile</w:t>
      </w:r>
      <w:r w:rsidR="00FB633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– spiega </w:t>
      </w:r>
      <w:r w:rsidR="00FB6336" w:rsidRPr="00FB633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Davide Furini, Sales Area Manager CT Pack</w:t>
      </w:r>
      <w:r w:rsidR="00FB633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. </w:t>
      </w:r>
      <w:r w:rsidRPr="00FB6336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La macchina non è più un sistema isolato, ma un nodo intelligente della linea produttiva, capace di adattarsi dinamicamente ai flussi di produzione, sincronizzarsi con le apparecchiature a monte e a valle e ricevere direttamente dal MES/ERP le ricette di produzione. Questo consente di ottimizzare cambi formato, continuità operativa e qualità del confezionamento.</w:t>
      </w:r>
      <w:r w:rsidR="00FB6336" w:rsidRPr="00FB6336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FB6336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Grazie alla sensoristica evoluta e all’integrazione nativa dei dati, è possibile monitorare costantemente parametri critici come temperature di saldatura, vibrazioni, coppie motore e assorbimenti elettrici, abilitando funzioni avanzate di diagnostica e manutenzione predittiva e riducendo drasticamente i fermi macchina non pianificati.</w:t>
      </w:r>
      <w:r w:rsidR="00FB6336" w:rsidRPr="00FB6336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FB6336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Per il cliente questo significa maggiore efficienza operativa, più flessibilità produttiva, una gestione semplificata della linea e una riduzione concreta di complessità, tempi di fermo e time-to-market.”</w:t>
      </w:r>
    </w:p>
    <w:p w14:paraId="1D07A7D8" w14:textId="77777777" w:rsidR="00A23AD6" w:rsidRDefault="00A23AD6" w:rsidP="00A14F6B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DB4D8E0" w14:textId="77777777" w:rsidR="00460BCD" w:rsidRDefault="00460BCD" w:rsidP="00212EAE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</w:p>
    <w:p w14:paraId="03AC487D" w14:textId="400DD518" w:rsidR="00C459BD" w:rsidRPr="00C459BD" w:rsidRDefault="00A14F6B" w:rsidP="00212EAE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 w:rsidRPr="00C459BD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LA TECNOLOGIA SEW-EURODRIVE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PER L’AUTOMAZIONE DI MACCHINA</w:t>
      </w:r>
    </w:p>
    <w:p w14:paraId="5B7B32CC" w14:textId="0BB62606" w:rsidR="00497F97" w:rsidRDefault="00497F97" w:rsidP="00497F9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L’</w:t>
      </w:r>
      <w:r w:rsidRPr="00497F9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approccio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sviluppato da SEW-EURODRIVE e CT Pack </w:t>
      </w:r>
      <w:r w:rsidRPr="00497F9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si traduce concretamente in un percorso operativo articolato in tre fasi, che coprono l’intero ciclo di vita della macchina:</w:t>
      </w:r>
    </w:p>
    <w:p w14:paraId="785A5B29" w14:textId="77777777" w:rsidR="00497F97" w:rsidRPr="00497F97" w:rsidRDefault="00497F97" w:rsidP="00497F9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ACE4B95" w14:textId="406675DE" w:rsidR="00497F97" w:rsidRDefault="00497F97" w:rsidP="00497F97">
      <w:pPr>
        <w:pStyle w:val="Paragrafoelenco"/>
        <w:numPr>
          <w:ilvl w:val="0"/>
          <w:numId w:val="10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497F97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Configurazione e simulazione</w:t>
      </w:r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>: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>grazie al Digital Twin di Machineering, attraverso l’utilizzo della simulazione 3D e del virtual PLC è possibile validare virtualmente macchine e software prima della messa in servizio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>:</w:t>
      </w:r>
    </w:p>
    <w:p w14:paraId="33B8B06C" w14:textId="2ECDAD63" w:rsidR="00497F97" w:rsidRDefault="00497F97" w:rsidP="00497F97">
      <w:pPr>
        <w:pStyle w:val="Paragrafoelenco"/>
        <w:numPr>
          <w:ilvl w:val="0"/>
          <w:numId w:val="10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497F97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Operatività</w:t>
      </w:r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 xml:space="preserve">: con il software di </w:t>
      </w:r>
      <w:hyperlink r:id="rId20" w:history="1">
        <w:r w:rsidRPr="00497F97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 xml:space="preserve">OrchestrationSuite </w:t>
        </w:r>
      </w:hyperlink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>si semplifica la gestione e la distribuzione delle applicazioni su diversi dispositivi di campo multi-vendor, inclusi PLC, azionamenti, HMI e applicazioni edge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47D54B84" w14:textId="6375FA3D" w:rsidR="00497F97" w:rsidRPr="00497F97" w:rsidRDefault="00497F97" w:rsidP="00497F97">
      <w:pPr>
        <w:pStyle w:val="Paragrafoelenco"/>
        <w:numPr>
          <w:ilvl w:val="0"/>
          <w:numId w:val="10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497F97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Monitoring e Analytics</w:t>
      </w:r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 xml:space="preserve">: tramite strumenti come </w:t>
      </w:r>
      <w:hyperlink r:id="rId21" w:history="1">
        <w:r w:rsidR="00A73417" w:rsidRPr="00A73417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DriveRadar® APPredict</w:t>
        </w:r>
      </w:hyperlink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 xml:space="preserve">, Linkersys di </w:t>
      </w:r>
      <w:hyperlink r:id="rId22" w:history="1">
        <w:r w:rsidRPr="00A73417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 xml:space="preserve">Desys </w:t>
        </w:r>
      </w:hyperlink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 xml:space="preserve">e il software </w:t>
      </w:r>
      <w:hyperlink r:id="rId23" w:history="1">
        <w:r w:rsidRPr="00460BCD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40Factory</w:t>
        </w:r>
      </w:hyperlink>
      <w:r w:rsidRPr="00497F97">
        <w:rPr>
          <w:rFonts w:ascii="Segoe UI" w:hAnsi="Segoe UI" w:cs="Segoe UI"/>
          <w:color w:val="34383C"/>
          <w:sz w:val="19"/>
          <w:szCs w:val="19"/>
          <w:lang w:val="it-IT"/>
        </w:rPr>
        <w:t xml:space="preserve"> è possibile monitorare le prestazioni e analizzare i dati per ottimizzare l’efficienza operativa.</w:t>
      </w:r>
    </w:p>
    <w:p w14:paraId="54D15C0F" w14:textId="77777777" w:rsidR="00497F97" w:rsidRDefault="00497F97" w:rsidP="00A14F6B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5AB20B4" w14:textId="68C2BCF8" w:rsidR="00840C6C" w:rsidRPr="008F232C" w:rsidRDefault="00840C6C" w:rsidP="00840C6C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8F232C">
        <w:rPr>
          <w:rFonts w:ascii="Segoe UI" w:hAnsi="Segoe UI" w:cs="Segoe UI"/>
          <w:color w:val="34383C"/>
          <w:lang w:val="it-IT"/>
        </w:rPr>
        <w:t xml:space="preserve">L’intera automazione della confezionatrice Flowpack è stata sviluppata con soluzioni SEW-EURODRIVE. Il sistema integra i servo motori dotati di interfaccia digitale </w:t>
      </w:r>
      <w:hyperlink r:id="rId24" w:history="1">
        <w:r w:rsidRPr="008F232C">
          <w:rPr>
            <w:rStyle w:val="Collegamentoipertestuale"/>
            <w:rFonts w:ascii="Segoe UI" w:hAnsi="Segoe UI" w:cs="Segoe UI"/>
            <w:lang w:val="it-IT"/>
          </w:rPr>
          <w:t>MOVILINK® DDI</w:t>
        </w:r>
      </w:hyperlink>
      <w:r w:rsidRPr="008F232C">
        <w:rPr>
          <w:rFonts w:ascii="Segoe UI" w:hAnsi="Segoe UI" w:cs="Segoe UI"/>
          <w:color w:val="34383C"/>
          <w:lang w:val="it-IT"/>
        </w:rPr>
        <w:t xml:space="preserve">, i convertitori di frequenza compatti e versatili </w:t>
      </w:r>
      <w:hyperlink r:id="rId25" w:history="1">
        <w:r w:rsidRPr="008F232C">
          <w:rPr>
            <w:rStyle w:val="Collegamentoipertestuale"/>
            <w:rFonts w:ascii="Segoe UI" w:hAnsi="Segoe UI" w:cs="Segoe UI"/>
            <w:lang w:val="it-IT"/>
          </w:rPr>
          <w:t>MOVITRAC® advanced</w:t>
        </w:r>
      </w:hyperlink>
      <w:r w:rsidRPr="008F232C">
        <w:rPr>
          <w:rFonts w:ascii="Segoe UI" w:hAnsi="Segoe UI" w:cs="Segoe UI"/>
          <w:color w:val="34383C"/>
          <w:lang w:val="it-IT"/>
        </w:rPr>
        <w:t xml:space="preserve"> e il controller UHX 25 della </w:t>
      </w:r>
      <w:hyperlink r:id="rId26" w:history="1">
        <w:r w:rsidRPr="008F232C">
          <w:rPr>
            <w:rStyle w:val="Collegamentoipertestuale"/>
            <w:rFonts w:ascii="Segoe UI" w:hAnsi="Segoe UI" w:cs="Segoe UI"/>
            <w:lang w:val="it-IT"/>
          </w:rPr>
          <w:t>piattaforma modulare MOVI-C®</w:t>
        </w:r>
      </w:hyperlink>
      <w:r w:rsidRPr="008F232C">
        <w:rPr>
          <w:rFonts w:ascii="Segoe UI" w:hAnsi="Segoe UI" w:cs="Segoe UI"/>
          <w:color w:val="34383C"/>
          <w:lang w:val="it-IT"/>
        </w:rPr>
        <w:t xml:space="preserve">, oltre a moduli di Digital IO e Safety. L'adozione dei moduli software precompilati </w:t>
      </w:r>
      <w:hyperlink r:id="rId27" w:history="1">
        <w:r w:rsidRPr="008F232C">
          <w:rPr>
            <w:rStyle w:val="Collegamentoipertestuale"/>
            <w:rFonts w:ascii="Segoe UI" w:hAnsi="Segoe UI" w:cs="Segoe UI"/>
            <w:lang w:val="it-IT"/>
          </w:rPr>
          <w:t>MOVIKIT®</w:t>
        </w:r>
      </w:hyperlink>
      <w:r w:rsidRPr="008F232C">
        <w:rPr>
          <w:rFonts w:ascii="Segoe UI" w:hAnsi="Segoe UI" w:cs="Segoe UI"/>
          <w:color w:val="34383C"/>
          <w:lang w:val="it-IT"/>
        </w:rPr>
        <w:t xml:space="preserve"> dotati di funzioni di motion già sviluppate e testate consente di accelerare significativamente i tempi di sviluppo e collaudo. Inoltre, grazie alla sensorizzazione dei componenti e all'interfaccia MOVILINK® DDI, è possibile analizzare i dati dei motoriduttori in tempo reale, ottimizzando la manutenzione e riducendo al minimo i fermi macchina.</w:t>
      </w:r>
    </w:p>
    <w:p w14:paraId="36143611" w14:textId="77777777" w:rsidR="00301149" w:rsidRPr="008F232C" w:rsidRDefault="00301149" w:rsidP="00840C6C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71127DA4" w14:textId="481C55B7" w:rsidR="00840C6C" w:rsidRPr="008F232C" w:rsidRDefault="00840C6C" w:rsidP="00840C6C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8F232C">
        <w:rPr>
          <w:rFonts w:ascii="Segoe UI" w:hAnsi="Segoe UI" w:cs="Segoe UI"/>
          <w:color w:val="34383C"/>
          <w:lang w:val="it-IT"/>
        </w:rPr>
        <w:t>Il sistema si arricchirà ulteriormente con</w:t>
      </w:r>
      <w:r w:rsidRPr="008F232C">
        <w:rPr>
          <w:rFonts w:ascii="Segoe UI" w:hAnsi="Segoe UI" w:cs="Segoe UI"/>
          <w:b/>
          <w:bCs/>
          <w:color w:val="34383C"/>
          <w:lang w:val="it-IT"/>
        </w:rPr>
        <w:t xml:space="preserve"> l'integrazione di una navetta AGV equipaggiata con un braccio antropomorfo Autonox. </w:t>
      </w:r>
      <w:r w:rsidRPr="008F232C">
        <w:rPr>
          <w:rFonts w:ascii="Segoe UI" w:hAnsi="Segoe UI" w:cs="Segoe UI"/>
          <w:color w:val="34383C"/>
          <w:lang w:val="it-IT"/>
        </w:rPr>
        <w:t>Gestito direttamente dall</w:t>
      </w:r>
      <w:r w:rsidR="00301149" w:rsidRPr="008F232C">
        <w:rPr>
          <w:rFonts w:ascii="Segoe UI" w:hAnsi="Segoe UI" w:cs="Segoe UI"/>
          <w:color w:val="34383C"/>
          <w:lang w:val="it-IT"/>
        </w:rPr>
        <w:t>’</w:t>
      </w:r>
      <w:r w:rsidRPr="008F232C">
        <w:rPr>
          <w:rFonts w:ascii="Segoe UI" w:hAnsi="Segoe UI" w:cs="Segoe UI"/>
          <w:color w:val="34383C"/>
          <w:lang w:val="it-IT"/>
        </w:rPr>
        <w:t xml:space="preserve">automazione </w:t>
      </w:r>
      <w:r w:rsidR="00301149" w:rsidRPr="008F232C">
        <w:rPr>
          <w:rFonts w:ascii="Segoe UI" w:hAnsi="Segoe UI" w:cs="Segoe UI"/>
          <w:color w:val="34383C"/>
          <w:lang w:val="it-IT"/>
        </w:rPr>
        <w:t xml:space="preserve">SEW </w:t>
      </w:r>
      <w:r w:rsidRPr="008F232C">
        <w:rPr>
          <w:rFonts w:ascii="Segoe UI" w:hAnsi="Segoe UI" w:cs="Segoe UI"/>
          <w:color w:val="34383C"/>
          <w:lang w:val="it-IT"/>
        </w:rPr>
        <w:t>e attraverso la libreria di robotica proprietaria, questo assistente di linea evoluto si occuperà di automatizzare le operazioni di cambio formato della bobina.</w:t>
      </w:r>
    </w:p>
    <w:p w14:paraId="0096B243" w14:textId="77777777" w:rsidR="00B5008D" w:rsidRDefault="00B5008D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64C51C47" w14:textId="77777777" w:rsidR="00301149" w:rsidRDefault="00301149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7B425423" w14:textId="77777777" w:rsidR="00301149" w:rsidRDefault="00301149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7AD881E1" w14:textId="16817CA0" w:rsidR="00446D2A" w:rsidRPr="00C0365D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>SEW-EURODRIVE</w:t>
      </w:r>
    </w:p>
    <w:p w14:paraId="303E1297" w14:textId="281E9C0A" w:rsidR="005E0F39" w:rsidRPr="00C0365D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Bruchsal, specializzata nella produzione e commercializzazione di prodotti e sistemi per l’automazione industriale, logistica e di processo. Oggi SEW-EURODRIVE conta </w:t>
      </w:r>
      <w:r w:rsidR="00F66771"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C0365D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lastRenderedPageBreak/>
        <w:t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local”.</w:t>
      </w:r>
    </w:p>
    <w:p w14:paraId="3B1C40E6" w14:textId="7DD6655D" w:rsidR="00F4624C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p w14:paraId="27196F6F" w14:textId="77777777" w:rsidR="00A14F6B" w:rsidRDefault="00A14F6B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</w:p>
    <w:p w14:paraId="0CE84E2E" w14:textId="77777777" w:rsidR="00A14F6B" w:rsidRDefault="00A14F6B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</w:p>
    <w:p w14:paraId="1FAF14D9" w14:textId="38F66815" w:rsidR="00A14F6B" w:rsidRPr="00FB6336" w:rsidRDefault="00A14F6B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color w:val="34383C"/>
          <w:sz w:val="16"/>
          <w:szCs w:val="16"/>
          <w:lang w:val="it-IT"/>
        </w:rPr>
      </w:pPr>
      <w:r w:rsidRPr="00FB6336">
        <w:rPr>
          <w:rFonts w:ascii="Segoe UI" w:hAnsi="Segoe UI" w:cs="Segoe UI"/>
          <w:b/>
          <w:color w:val="34383C"/>
          <w:sz w:val="16"/>
          <w:szCs w:val="16"/>
          <w:lang w:val="it-IT"/>
        </w:rPr>
        <w:t>CT-PACK</w:t>
      </w:r>
    </w:p>
    <w:p w14:paraId="3665A9BE" w14:textId="46A2EB69" w:rsidR="00A14F6B" w:rsidRPr="00453E2F" w:rsidRDefault="00A14F6B" w:rsidP="00A14F6B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hyperlink r:id="rId28" w:history="1">
        <w:r w:rsidRPr="00453E2F">
          <w:rPr>
            <w:rStyle w:val="Collegamentoipertestuale"/>
            <w:rFonts w:ascii="Segoe UI" w:hAnsi="Segoe UI" w:cs="Segoe UI"/>
            <w:bCs/>
            <w:sz w:val="16"/>
            <w:szCs w:val="16"/>
            <w:lang w:val="it-IT"/>
          </w:rPr>
          <w:t>CT Pack</w:t>
        </w:r>
      </w:hyperlink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è un gruppo industriale italiano con sede a Ferrara, riconosciuto a livello mondiale per la progettazione e la produzione di sistemi integrati e personalizzabili di confezionamento e automazione. Specializzata nei settori del gelato, del cioccolato, della panificazione e dei prodotti da forno, l’azienda propone soluzioni “chiavi in mano” che coprono l’intero processo, 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dal prodotto nudo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fino al confezionamento terziario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e la palletizzazione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.</w:t>
      </w:r>
    </w:p>
    <w:p w14:paraId="752DB769" w14:textId="77777777" w:rsidR="00A14F6B" w:rsidRPr="00453E2F" w:rsidRDefault="00A14F6B" w:rsidP="00A14F6B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Con un forte impegno verso l’eccellenza e la capacità di rispondere alle esigenze diversificate dell’industria globale, CT Pack sviluppa tecnologie di confezionamento all’avanguardia, garantendo prestazioni elevate, affidabilità e sostenibilità ambientale.</w:t>
      </w:r>
    </w:p>
    <w:p w14:paraId="75E22BBB" w14:textId="41D068C3" w:rsidR="00A14F6B" w:rsidRPr="00453E2F" w:rsidRDefault="00A14F6B" w:rsidP="00A14F6B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L’azienda continua a rafforzare la propria presenza locale a livello internazionale, con l’obiettivo di assicurare ai clienti la massima efficienza operativa e un servizio tempestivo e reattivo. Grazie alla collaborazione tra le sue filiali in Messico, Stati Uniti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India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e Cina, CT Pack è in grado di offrire un supporto globale rapido e qualificato, rispondendo efficacemente a ogni esigenza.</w:t>
      </w:r>
    </w:p>
    <w:p w14:paraId="00B4970E" w14:textId="3FDCEE1E" w:rsidR="00A14F6B" w:rsidRPr="00453E2F" w:rsidRDefault="00A14F6B" w:rsidP="00A14F6B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Fondata nel 1995, CT Pack ha consolidato la propria leadership attraverso l’acquisizione e l’integrazione di aziende storiche del settore: MOPA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-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1971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-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specializzata in sistemi di alimentazione; OTEM </w:t>
      </w:r>
      <w:r w:rsidR="00453E2F" w:rsidRPr="00453E2F">
        <w:rPr>
          <w:rFonts w:ascii="Arial" w:hAnsi="Arial" w:cs="Arial"/>
          <w:bCs/>
          <w:color w:val="34383C"/>
          <w:sz w:val="16"/>
          <w:szCs w:val="16"/>
          <w:lang w:val="it-IT"/>
        </w:rPr>
        <w:t>–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1957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-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pioniera nelle flowpack orizzontali ad alte prestazioni; e VORTEX Systems </w:t>
      </w:r>
      <w:r w:rsidR="00453E2F" w:rsidRPr="00453E2F">
        <w:rPr>
          <w:rFonts w:ascii="Arial" w:hAnsi="Arial" w:cs="Arial"/>
          <w:bCs/>
          <w:color w:val="34383C"/>
          <w:sz w:val="16"/>
          <w:szCs w:val="16"/>
          <w:lang w:val="it-IT"/>
        </w:rPr>
        <w:t>–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1980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-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, esperta in soluzioni robotiche per l’inscatolamento. Nel 2020, l’azienda ha ulteriormente ampliato il proprio portafoglio attraverso partnership strategiche con FPE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Food Processing Equipment </w:t>
      </w:r>
      <w:r w:rsidR="00453E2F" w:rsidRPr="00453E2F">
        <w:rPr>
          <w:rFonts w:ascii="Arial" w:hAnsi="Arial" w:cs="Arial"/>
          <w:bCs/>
          <w:color w:val="34383C"/>
          <w:sz w:val="16"/>
          <w:szCs w:val="16"/>
          <w:lang w:val="it-IT"/>
        </w:rPr>
        <w:t>–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Parma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-,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Corti Automazioni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</w:t>
      </w:r>
      <w:r w:rsidR="00453E2F" w:rsidRPr="00453E2F">
        <w:rPr>
          <w:rFonts w:ascii="Arial" w:hAnsi="Arial" w:cs="Arial"/>
          <w:bCs/>
          <w:color w:val="34383C"/>
          <w:sz w:val="16"/>
          <w:szCs w:val="16"/>
          <w:lang w:val="it-IT"/>
        </w:rPr>
        <w:t>–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Lecco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</w:t>
      </w:r>
      <w:r w:rsidR="00453E2F" w:rsidRPr="00453E2F">
        <w:rPr>
          <w:rFonts w:ascii="Arial" w:hAnsi="Arial" w:cs="Arial"/>
          <w:bCs/>
          <w:color w:val="34383C"/>
          <w:sz w:val="16"/>
          <w:szCs w:val="16"/>
          <w:lang w:val="it-IT"/>
        </w:rPr>
        <w:t>–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e Reis Robotics </w:t>
      </w:r>
      <w:r w:rsidR="00453E2F" w:rsidRPr="00453E2F">
        <w:rPr>
          <w:rFonts w:ascii="Arial" w:hAnsi="Arial" w:cs="Arial"/>
          <w:bCs/>
          <w:color w:val="34383C"/>
          <w:sz w:val="16"/>
          <w:szCs w:val="16"/>
          <w:lang w:val="it-IT"/>
        </w:rPr>
        <w:t>–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Obernburg, Germania -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, leader rispettivamente nei settori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di processo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n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el bakery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del confezionamento 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terziario, e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secondario per capsule di caffè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, e dei sistemi robotici per la palletizzazione.</w:t>
      </w:r>
    </w:p>
    <w:p w14:paraId="2B1399C7" w14:textId="0CDCDE5B" w:rsidR="00A14F6B" w:rsidRPr="00453E2F" w:rsidRDefault="00A14F6B" w:rsidP="00A14F6B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CT Pack fa parte del gruppo Cocchi Technolog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ies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un network industriale che riunisce 14 aziende con stabilimenti produttivi in Italia, Francia, Germania, 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Messico, 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Svizzera, Stati Uniti e Cina, oltre a sedi commerciali e tecniche in oltre 1</w:t>
      </w:r>
      <w:r w:rsidR="00453E2F"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4</w:t>
      </w: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paesi e con vendite in più di 100 paesi.</w:t>
      </w:r>
    </w:p>
    <w:p w14:paraId="3F782FB7" w14:textId="29FF28C8" w:rsidR="00A14F6B" w:rsidRPr="00C0365D" w:rsidRDefault="00A14F6B" w:rsidP="00A14F6B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453E2F">
        <w:rPr>
          <w:rFonts w:ascii="Segoe UI" w:hAnsi="Segoe UI" w:cs="Segoe UI"/>
          <w:bCs/>
          <w:color w:val="34383C"/>
          <w:sz w:val="16"/>
          <w:szCs w:val="16"/>
          <w:lang w:val="it-IT"/>
        </w:rPr>
        <w:t>CT Pack si distingue per un approccio fortemente orientato al cliente, collaborando strettamente con i propri partner per sviluppare soluzioni su misura, in grado di rispondere con precisione alle specifiche esigenze produttive, massimizzando il ritorno sugli investimenti e offrendo macchine robuste, innovative e intuitive.</w:t>
      </w:r>
    </w:p>
    <w:sectPr w:rsidR="00A14F6B" w:rsidRPr="00C0365D" w:rsidSect="00DC64DA">
      <w:headerReference w:type="default" r:id="rId29"/>
      <w:footerReference w:type="default" r:id="rId30"/>
      <w:headerReference w:type="first" r:id="rId31"/>
      <w:footerReference w:type="first" r:id="rId32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EDBAF" w14:textId="77777777" w:rsidR="008C18CA" w:rsidRDefault="008C18CA" w:rsidP="00E3073C">
      <w:r>
        <w:separator/>
      </w:r>
    </w:p>
  </w:endnote>
  <w:endnote w:type="continuationSeparator" w:id="0">
    <w:p w14:paraId="03DF0336" w14:textId="77777777" w:rsidR="008C18CA" w:rsidRDefault="008C18CA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2C30E" w14:textId="77777777" w:rsidR="008C18CA" w:rsidRDefault="008C18CA" w:rsidP="00E3073C">
      <w:r>
        <w:separator/>
      </w:r>
    </w:p>
  </w:footnote>
  <w:footnote w:type="continuationSeparator" w:id="0">
    <w:p w14:paraId="40122B11" w14:textId="77777777" w:rsidR="008C18CA" w:rsidRDefault="008C18CA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3701F8F3" w:rsidR="00E3073C" w:rsidRPr="00AD542F" w:rsidRDefault="00E3073C" w:rsidP="00AD542F">
    <w:pPr>
      <w:rPr>
        <w:rFonts w:ascii="Segoe UI" w:hAnsi="Segoe UI" w:cs="Segoe UI"/>
        <w:color w:val="30373A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40D01101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AD542F">
      <w:rPr>
        <w:rFonts w:ascii="Segoe UI" w:hAnsi="Segoe UI" w:cs="Segoe UI"/>
        <w:color w:val="30373A"/>
        <w:sz w:val="14"/>
        <w:szCs w:val="14"/>
        <w:lang w:val="it-IT"/>
      </w:rPr>
      <w:t>Press</w:t>
    </w:r>
    <w:r w:rsidR="00F622FC" w:rsidRPr="00AD542F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AD542F">
      <w:rPr>
        <w:rFonts w:ascii="Segoe UI" w:hAnsi="Segoe UI" w:cs="Segoe UI"/>
        <w:color w:val="30373A"/>
        <w:sz w:val="14"/>
        <w:szCs w:val="14"/>
        <w:lang w:val="it-IT"/>
      </w:rPr>
      <w:t xml:space="preserve"> –</w:t>
    </w:r>
    <w:r w:rsidR="00A54D99" w:rsidRPr="00A54D99">
      <w:t xml:space="preserve"> </w:t>
    </w:r>
    <w:r w:rsidR="00AD542F" w:rsidRPr="00AD542F">
      <w:rPr>
        <w:rFonts w:ascii="Segoe UI" w:hAnsi="Segoe UI" w:cs="Segoe UI"/>
        <w:color w:val="30373A"/>
        <w:sz w:val="14"/>
        <w:szCs w:val="14"/>
        <w:lang w:val="it-IT"/>
      </w:rPr>
      <w:t>SEW-EURODRIVE E CT PACK</w:t>
    </w:r>
    <w:r w:rsidR="00AD542F">
      <w:rPr>
        <w:rFonts w:ascii="Segoe UI" w:hAnsi="Segoe UI" w:cs="Segoe UI"/>
        <w:color w:val="30373A"/>
        <w:sz w:val="14"/>
        <w:szCs w:val="14"/>
        <w:lang w:val="it-IT"/>
      </w:rPr>
      <w:t>: i</w:t>
    </w:r>
    <w:r w:rsidR="00AD542F" w:rsidRPr="00AD542F">
      <w:rPr>
        <w:rFonts w:ascii="Segoe UI" w:hAnsi="Segoe UI" w:cs="Segoe UI"/>
        <w:color w:val="30373A"/>
        <w:sz w:val="14"/>
        <w:szCs w:val="14"/>
        <w:lang w:val="it-IT"/>
      </w:rPr>
      <w:t>ntegrazione digitale per il packaging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4C42"/>
    <w:multiLevelType w:val="hybridMultilevel"/>
    <w:tmpl w:val="F48AD5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11F06"/>
    <w:multiLevelType w:val="multilevel"/>
    <w:tmpl w:val="E64A27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E7B04"/>
    <w:multiLevelType w:val="hybridMultilevel"/>
    <w:tmpl w:val="49107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E4ABF"/>
    <w:multiLevelType w:val="multilevel"/>
    <w:tmpl w:val="9F82C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BF184C"/>
    <w:multiLevelType w:val="hybridMultilevel"/>
    <w:tmpl w:val="98C42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70D98"/>
    <w:multiLevelType w:val="hybridMultilevel"/>
    <w:tmpl w:val="99ACE9CA"/>
    <w:lvl w:ilvl="0" w:tplc="FE98DA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21F91"/>
    <w:multiLevelType w:val="hybridMultilevel"/>
    <w:tmpl w:val="8ADA2E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D6836"/>
    <w:multiLevelType w:val="hybridMultilevel"/>
    <w:tmpl w:val="35580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A62347"/>
    <w:multiLevelType w:val="hybridMultilevel"/>
    <w:tmpl w:val="5C64E1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03882"/>
    <w:multiLevelType w:val="multilevel"/>
    <w:tmpl w:val="122210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0499487">
    <w:abstractNumId w:val="5"/>
  </w:num>
  <w:num w:numId="2" w16cid:durableId="475804759">
    <w:abstractNumId w:val="4"/>
  </w:num>
  <w:num w:numId="3" w16cid:durableId="655691173">
    <w:abstractNumId w:val="2"/>
  </w:num>
  <w:num w:numId="4" w16cid:durableId="1280529422">
    <w:abstractNumId w:val="7"/>
  </w:num>
  <w:num w:numId="5" w16cid:durableId="699164679">
    <w:abstractNumId w:val="0"/>
  </w:num>
  <w:num w:numId="6" w16cid:durableId="455611780">
    <w:abstractNumId w:val="3"/>
  </w:num>
  <w:num w:numId="7" w16cid:durableId="306671666">
    <w:abstractNumId w:val="1"/>
  </w:num>
  <w:num w:numId="8" w16cid:durableId="306515931">
    <w:abstractNumId w:val="9"/>
  </w:num>
  <w:num w:numId="9" w16cid:durableId="2080442654">
    <w:abstractNumId w:val="8"/>
  </w:num>
  <w:num w:numId="10" w16cid:durableId="3283678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14F13"/>
    <w:rsid w:val="00025AC8"/>
    <w:rsid w:val="00030187"/>
    <w:rsid w:val="00053904"/>
    <w:rsid w:val="00060701"/>
    <w:rsid w:val="00071E38"/>
    <w:rsid w:val="00073764"/>
    <w:rsid w:val="00076C3B"/>
    <w:rsid w:val="00085D50"/>
    <w:rsid w:val="0008682B"/>
    <w:rsid w:val="000B2409"/>
    <w:rsid w:val="000C2507"/>
    <w:rsid w:val="000D20C2"/>
    <w:rsid w:val="000D7EDC"/>
    <w:rsid w:val="000E51F9"/>
    <w:rsid w:val="000E7DB3"/>
    <w:rsid w:val="000F0758"/>
    <w:rsid w:val="000F45D4"/>
    <w:rsid w:val="00101B92"/>
    <w:rsid w:val="0010711A"/>
    <w:rsid w:val="00115785"/>
    <w:rsid w:val="00115A79"/>
    <w:rsid w:val="00133F29"/>
    <w:rsid w:val="00136EBF"/>
    <w:rsid w:val="00141FE3"/>
    <w:rsid w:val="00145F6F"/>
    <w:rsid w:val="00147C75"/>
    <w:rsid w:val="00152ED4"/>
    <w:rsid w:val="0015402B"/>
    <w:rsid w:val="00160149"/>
    <w:rsid w:val="00162E50"/>
    <w:rsid w:val="00165F11"/>
    <w:rsid w:val="00182A23"/>
    <w:rsid w:val="00183C90"/>
    <w:rsid w:val="00196254"/>
    <w:rsid w:val="001A2C56"/>
    <w:rsid w:val="001A3BA8"/>
    <w:rsid w:val="001B0439"/>
    <w:rsid w:val="001B3A68"/>
    <w:rsid w:val="001E2AD7"/>
    <w:rsid w:val="001E61A4"/>
    <w:rsid w:val="001E620E"/>
    <w:rsid w:val="001F6345"/>
    <w:rsid w:val="00206EEB"/>
    <w:rsid w:val="00212EAE"/>
    <w:rsid w:val="00240A45"/>
    <w:rsid w:val="0024126C"/>
    <w:rsid w:val="00243393"/>
    <w:rsid w:val="00243CDF"/>
    <w:rsid w:val="002548D7"/>
    <w:rsid w:val="002556B8"/>
    <w:rsid w:val="00280500"/>
    <w:rsid w:val="002902F2"/>
    <w:rsid w:val="00291256"/>
    <w:rsid w:val="002A300E"/>
    <w:rsid w:val="002B0DB9"/>
    <w:rsid w:val="002B745B"/>
    <w:rsid w:val="002C545F"/>
    <w:rsid w:val="002C5E0A"/>
    <w:rsid w:val="002C61B7"/>
    <w:rsid w:val="002C72EE"/>
    <w:rsid w:val="002F054A"/>
    <w:rsid w:val="00301149"/>
    <w:rsid w:val="00307CFA"/>
    <w:rsid w:val="00312B25"/>
    <w:rsid w:val="00324D80"/>
    <w:rsid w:val="0032568D"/>
    <w:rsid w:val="00332B22"/>
    <w:rsid w:val="00352088"/>
    <w:rsid w:val="00357637"/>
    <w:rsid w:val="003576D3"/>
    <w:rsid w:val="00366855"/>
    <w:rsid w:val="003732CB"/>
    <w:rsid w:val="0039078F"/>
    <w:rsid w:val="003B4AAC"/>
    <w:rsid w:val="003B7CF7"/>
    <w:rsid w:val="003C0D13"/>
    <w:rsid w:val="003C7AAD"/>
    <w:rsid w:val="003D7B47"/>
    <w:rsid w:val="003E13C3"/>
    <w:rsid w:val="004052F0"/>
    <w:rsid w:val="00411479"/>
    <w:rsid w:val="004374E3"/>
    <w:rsid w:val="00444A6C"/>
    <w:rsid w:val="00446D2A"/>
    <w:rsid w:val="00453738"/>
    <w:rsid w:val="00453E2F"/>
    <w:rsid w:val="00460BCD"/>
    <w:rsid w:val="00476A24"/>
    <w:rsid w:val="00496A80"/>
    <w:rsid w:val="00497A9A"/>
    <w:rsid w:val="00497F97"/>
    <w:rsid w:val="004A6A3F"/>
    <w:rsid w:val="004B507B"/>
    <w:rsid w:val="004C524F"/>
    <w:rsid w:val="004C6589"/>
    <w:rsid w:val="004D7493"/>
    <w:rsid w:val="005050DF"/>
    <w:rsid w:val="0050595C"/>
    <w:rsid w:val="0051155C"/>
    <w:rsid w:val="00525D07"/>
    <w:rsid w:val="005309B8"/>
    <w:rsid w:val="00534ECF"/>
    <w:rsid w:val="00536193"/>
    <w:rsid w:val="00561AD1"/>
    <w:rsid w:val="005C5EBE"/>
    <w:rsid w:val="005D6B64"/>
    <w:rsid w:val="005E0F39"/>
    <w:rsid w:val="005E102E"/>
    <w:rsid w:val="005F1B06"/>
    <w:rsid w:val="006120E8"/>
    <w:rsid w:val="00630804"/>
    <w:rsid w:val="006377A7"/>
    <w:rsid w:val="0065185D"/>
    <w:rsid w:val="0065536F"/>
    <w:rsid w:val="0065646F"/>
    <w:rsid w:val="00656B80"/>
    <w:rsid w:val="0068303E"/>
    <w:rsid w:val="00683290"/>
    <w:rsid w:val="006953F5"/>
    <w:rsid w:val="006A53C9"/>
    <w:rsid w:val="006B7C5E"/>
    <w:rsid w:val="006D12DC"/>
    <w:rsid w:val="006E4EFE"/>
    <w:rsid w:val="006F6181"/>
    <w:rsid w:val="006F6B46"/>
    <w:rsid w:val="00705205"/>
    <w:rsid w:val="00710508"/>
    <w:rsid w:val="00710EF5"/>
    <w:rsid w:val="00733FD1"/>
    <w:rsid w:val="0074026F"/>
    <w:rsid w:val="00743B8F"/>
    <w:rsid w:val="00746CEC"/>
    <w:rsid w:val="007562B8"/>
    <w:rsid w:val="00767279"/>
    <w:rsid w:val="00771C60"/>
    <w:rsid w:val="007725BC"/>
    <w:rsid w:val="00781E90"/>
    <w:rsid w:val="00787A92"/>
    <w:rsid w:val="007A6805"/>
    <w:rsid w:val="007B2A7B"/>
    <w:rsid w:val="007C1DB3"/>
    <w:rsid w:val="007C3818"/>
    <w:rsid w:val="007D5D99"/>
    <w:rsid w:val="007E2A10"/>
    <w:rsid w:val="007F0298"/>
    <w:rsid w:val="007F6418"/>
    <w:rsid w:val="00814DEE"/>
    <w:rsid w:val="0082794A"/>
    <w:rsid w:val="00840C6C"/>
    <w:rsid w:val="0084634F"/>
    <w:rsid w:val="008543E5"/>
    <w:rsid w:val="00873E65"/>
    <w:rsid w:val="0089401D"/>
    <w:rsid w:val="008A7C32"/>
    <w:rsid w:val="008B2B18"/>
    <w:rsid w:val="008B5716"/>
    <w:rsid w:val="008C18CA"/>
    <w:rsid w:val="008C2DCF"/>
    <w:rsid w:val="008D417A"/>
    <w:rsid w:val="008E13F1"/>
    <w:rsid w:val="008E16AB"/>
    <w:rsid w:val="008F232C"/>
    <w:rsid w:val="00901936"/>
    <w:rsid w:val="00902D58"/>
    <w:rsid w:val="0090328C"/>
    <w:rsid w:val="00907C61"/>
    <w:rsid w:val="009118D3"/>
    <w:rsid w:val="009151F1"/>
    <w:rsid w:val="00923407"/>
    <w:rsid w:val="00973E0A"/>
    <w:rsid w:val="00995544"/>
    <w:rsid w:val="009A46BA"/>
    <w:rsid w:val="009D013E"/>
    <w:rsid w:val="009D5CD9"/>
    <w:rsid w:val="009D7B1F"/>
    <w:rsid w:val="00A01829"/>
    <w:rsid w:val="00A05334"/>
    <w:rsid w:val="00A063AF"/>
    <w:rsid w:val="00A0683D"/>
    <w:rsid w:val="00A10DB6"/>
    <w:rsid w:val="00A1146D"/>
    <w:rsid w:val="00A11D97"/>
    <w:rsid w:val="00A14F6B"/>
    <w:rsid w:val="00A235BA"/>
    <w:rsid w:val="00A23AD6"/>
    <w:rsid w:val="00A271A6"/>
    <w:rsid w:val="00A54D99"/>
    <w:rsid w:val="00A62F45"/>
    <w:rsid w:val="00A66806"/>
    <w:rsid w:val="00A73417"/>
    <w:rsid w:val="00A75D85"/>
    <w:rsid w:val="00A762AC"/>
    <w:rsid w:val="00A97018"/>
    <w:rsid w:val="00A97E33"/>
    <w:rsid w:val="00AA3320"/>
    <w:rsid w:val="00AA5D46"/>
    <w:rsid w:val="00AB002E"/>
    <w:rsid w:val="00AB002F"/>
    <w:rsid w:val="00AB4919"/>
    <w:rsid w:val="00AC3C3F"/>
    <w:rsid w:val="00AD542F"/>
    <w:rsid w:val="00AE6800"/>
    <w:rsid w:val="00AF2957"/>
    <w:rsid w:val="00AF505E"/>
    <w:rsid w:val="00B046DA"/>
    <w:rsid w:val="00B0516E"/>
    <w:rsid w:val="00B14A63"/>
    <w:rsid w:val="00B5008D"/>
    <w:rsid w:val="00B638B8"/>
    <w:rsid w:val="00B65D25"/>
    <w:rsid w:val="00B74899"/>
    <w:rsid w:val="00B827C2"/>
    <w:rsid w:val="00B839B1"/>
    <w:rsid w:val="00BA3308"/>
    <w:rsid w:val="00BB1270"/>
    <w:rsid w:val="00BC1664"/>
    <w:rsid w:val="00BD456E"/>
    <w:rsid w:val="00BE2DAD"/>
    <w:rsid w:val="00BF3609"/>
    <w:rsid w:val="00C00023"/>
    <w:rsid w:val="00C0365D"/>
    <w:rsid w:val="00C03CFE"/>
    <w:rsid w:val="00C1496B"/>
    <w:rsid w:val="00C20AE0"/>
    <w:rsid w:val="00C3067B"/>
    <w:rsid w:val="00C3340A"/>
    <w:rsid w:val="00C3514C"/>
    <w:rsid w:val="00C35C83"/>
    <w:rsid w:val="00C459BD"/>
    <w:rsid w:val="00C5663F"/>
    <w:rsid w:val="00C80079"/>
    <w:rsid w:val="00C815B7"/>
    <w:rsid w:val="00C8482A"/>
    <w:rsid w:val="00C97403"/>
    <w:rsid w:val="00CA04AB"/>
    <w:rsid w:val="00CB3540"/>
    <w:rsid w:val="00CB450F"/>
    <w:rsid w:val="00CB7B52"/>
    <w:rsid w:val="00CE1810"/>
    <w:rsid w:val="00CE7561"/>
    <w:rsid w:val="00CE7564"/>
    <w:rsid w:val="00CF4006"/>
    <w:rsid w:val="00D03413"/>
    <w:rsid w:val="00D06C64"/>
    <w:rsid w:val="00D130A6"/>
    <w:rsid w:val="00D26575"/>
    <w:rsid w:val="00D329C2"/>
    <w:rsid w:val="00D506E7"/>
    <w:rsid w:val="00D7221B"/>
    <w:rsid w:val="00D73401"/>
    <w:rsid w:val="00D76B87"/>
    <w:rsid w:val="00D8784C"/>
    <w:rsid w:val="00D965A9"/>
    <w:rsid w:val="00DA40D1"/>
    <w:rsid w:val="00DB2BA8"/>
    <w:rsid w:val="00DC555E"/>
    <w:rsid w:val="00DC64DA"/>
    <w:rsid w:val="00DD1B6F"/>
    <w:rsid w:val="00DD5C85"/>
    <w:rsid w:val="00DD7A90"/>
    <w:rsid w:val="00E23CEC"/>
    <w:rsid w:val="00E2672C"/>
    <w:rsid w:val="00E3073C"/>
    <w:rsid w:val="00E31855"/>
    <w:rsid w:val="00E46CB7"/>
    <w:rsid w:val="00E63F3F"/>
    <w:rsid w:val="00E7347C"/>
    <w:rsid w:val="00E825E2"/>
    <w:rsid w:val="00E82F43"/>
    <w:rsid w:val="00E911EE"/>
    <w:rsid w:val="00E93FE7"/>
    <w:rsid w:val="00EA4B53"/>
    <w:rsid w:val="00EB7EA1"/>
    <w:rsid w:val="00EC1444"/>
    <w:rsid w:val="00EC63D7"/>
    <w:rsid w:val="00ED1744"/>
    <w:rsid w:val="00ED417F"/>
    <w:rsid w:val="00EE67D6"/>
    <w:rsid w:val="00EF17B3"/>
    <w:rsid w:val="00EF53DB"/>
    <w:rsid w:val="00F00A89"/>
    <w:rsid w:val="00F06098"/>
    <w:rsid w:val="00F14FFE"/>
    <w:rsid w:val="00F216B6"/>
    <w:rsid w:val="00F2403B"/>
    <w:rsid w:val="00F26B83"/>
    <w:rsid w:val="00F31923"/>
    <w:rsid w:val="00F453D8"/>
    <w:rsid w:val="00F45476"/>
    <w:rsid w:val="00F4624C"/>
    <w:rsid w:val="00F52747"/>
    <w:rsid w:val="00F5576A"/>
    <w:rsid w:val="00F562EF"/>
    <w:rsid w:val="00F56684"/>
    <w:rsid w:val="00F622FC"/>
    <w:rsid w:val="00F66771"/>
    <w:rsid w:val="00F71E5D"/>
    <w:rsid w:val="00F77F72"/>
    <w:rsid w:val="00F824A2"/>
    <w:rsid w:val="00F9211A"/>
    <w:rsid w:val="00FB6336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052F0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53E2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w-eurodrive.it/press/" TargetMode="External"/><Relationship Id="rId18" Type="http://schemas.openxmlformats.org/officeDocument/2006/relationships/hyperlink" Target="https://www.machineering.com/en/start/" TargetMode="External"/><Relationship Id="rId26" Type="http://schemas.openxmlformats.org/officeDocument/2006/relationships/hyperlink" Target="https://www.sew-eurodrive.it/prodotti/movi-c_-_piattaforma_modulare_per_lautomazione/movi-c_-_piattaforma_modulare_per_lautomazion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ew-eurodrive.it/servizi/appredict/appredict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ew-marketing@sew-eurodrive.it" TargetMode="External"/><Relationship Id="rId17" Type="http://schemas.openxmlformats.org/officeDocument/2006/relationships/hyperlink" Target="https://www.sew-eurodrive.it/prodotti/software/software-management/orchestrationsuite/orchestrationsuite.html" TargetMode="External"/><Relationship Id="rId25" Type="http://schemas.openxmlformats.org/officeDocument/2006/relationships/hyperlink" Target="https://www.sew-eurodrive.it/prodotti/movi-c_-_piattaforma_modulare_per_lautomazione/tecnologia_inverter_da_quadro/hardware/convertitore_standard_movitrac_advanced/convertitore_standard_movitrac_advanced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ew-marketing@sew-eurodrive.it" TargetMode="External"/><Relationship Id="rId20" Type="http://schemas.openxmlformats.org/officeDocument/2006/relationships/hyperlink" Target="https://www.sew-eurodrive.it/prodotti/software/software-management/orchestrationsuite/orchestrationsuite.htm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Magatti@sew-eurodrive.it" TargetMode="External"/><Relationship Id="rId24" Type="http://schemas.openxmlformats.org/officeDocument/2006/relationships/hyperlink" Target="https://www.sew-eurodrive.it/prodotti/movi-c_-_piattaforma_modulare_per_lautomazione/interfaccia_motore_digitale_movilink_ddi/interfaccia_motore_digitale_movilink_ddi.html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Cristina.Magatti@sew-eurodrive.it" TargetMode="External"/><Relationship Id="rId23" Type="http://schemas.openxmlformats.org/officeDocument/2006/relationships/hyperlink" Target="http://www.40-factory.com" TargetMode="External"/><Relationship Id="rId28" Type="http://schemas.openxmlformats.org/officeDocument/2006/relationships/hyperlink" Target="https://ctpack.com/" TargetMode="External"/><Relationship Id="rId10" Type="http://schemas.openxmlformats.org/officeDocument/2006/relationships/hyperlink" Target="https://www.sew-eurodrive.it/homepage.html" TargetMode="External"/><Relationship Id="rId19" Type="http://schemas.openxmlformats.org/officeDocument/2006/relationships/hyperlink" Target="https://www.isg-stuttgart.de/en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homepage.html" TargetMode="External"/><Relationship Id="rId22" Type="http://schemas.openxmlformats.org/officeDocument/2006/relationships/hyperlink" Target="https://www.desys.it/it" TargetMode="External"/><Relationship Id="rId27" Type="http://schemas.openxmlformats.org/officeDocument/2006/relationships/hyperlink" Target="https://www.sew-eurodrive.it/prodotti/comando-e-messa-in-servizio/software/softwaremodule-movikit-2/softwaremodule-movikit.html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1728</Words>
  <Characters>9855</Characters>
  <Application>Microsoft Office Word</Application>
  <DocSecurity>0</DocSecurity>
  <Lines>82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7</cp:revision>
  <dcterms:created xsi:type="dcterms:W3CDTF">2026-05-22T10:35:00Z</dcterms:created>
  <dcterms:modified xsi:type="dcterms:W3CDTF">2026-06-25T06:56:00Z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